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acn3sxfw047a"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Issue Report</w:t>
      </w:r>
      <w:r w:rsidDel="00000000" w:rsidR="00000000" w:rsidRPr="00000000">
        <w:rPr>
          <w:rtl w:val="0"/>
        </w:rPr>
      </w:r>
    </w:p>
    <w:p w:rsidR="00000000" w:rsidDel="00000000" w:rsidP="00000000" w:rsidRDefault="00000000" w:rsidRPr="00000000" w14:paraId="00000002">
      <w:pPr>
        <w:widowControl w:val="0"/>
        <w:spacing w:before="482.60498046875" w:line="240" w:lineRule="auto"/>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Forum: </w:t>
      </w:r>
      <w:r w:rsidDel="00000000" w:rsidR="00000000" w:rsidRPr="00000000">
        <w:rPr>
          <w:rFonts w:ascii="Times New Roman" w:cs="Times New Roman" w:eastAsia="Times New Roman" w:hAnsi="Times New Roman"/>
          <w:sz w:val="26.016826629638672"/>
          <w:szCs w:val="26.016826629638672"/>
          <w:rtl w:val="0"/>
        </w:rPr>
        <w:t xml:space="preserve">UN World Health Organisation</w:t>
      </w:r>
    </w:p>
    <w:p w:rsidR="00000000" w:rsidDel="00000000" w:rsidP="00000000" w:rsidRDefault="00000000" w:rsidRPr="00000000" w14:paraId="00000003">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Issue 1: </w:t>
      </w:r>
      <w:r w:rsidDel="00000000" w:rsidR="00000000" w:rsidRPr="00000000">
        <w:rPr>
          <w:rFonts w:ascii="Times New Roman" w:cs="Times New Roman" w:eastAsia="Times New Roman" w:hAnsi="Times New Roman"/>
          <w:sz w:val="26.016826629638672"/>
          <w:szCs w:val="26.016826629638672"/>
          <w:rtl w:val="0"/>
        </w:rPr>
        <w:t xml:space="preserve">The question of addressing the global rise in antimicrobial resistance (AMR)</w:t>
      </w:r>
    </w:p>
    <w:p w:rsidR="00000000" w:rsidDel="00000000" w:rsidP="00000000" w:rsidRDefault="00000000" w:rsidRPr="00000000" w14:paraId="00000004">
      <w:pPr>
        <w:widowControl w:val="0"/>
        <w:spacing w:before="145.133056640625" w:line="240" w:lineRule="auto"/>
        <w:ind w:left="5.683441162109375" w:firstLine="0"/>
        <w:rPr>
          <w:rFonts w:ascii="Times New Roman" w:cs="Times New Roman" w:eastAsia="Times New Roman" w:hAnsi="Times New Roman"/>
          <w:sz w:val="26.016826629638672"/>
          <w:szCs w:val="26.016826629638672"/>
          <w:highlight w:val="yellow"/>
        </w:rPr>
      </w:pPr>
      <w:r w:rsidDel="00000000" w:rsidR="00000000" w:rsidRPr="00000000">
        <w:rPr>
          <w:rFonts w:ascii="Times New Roman" w:cs="Times New Roman" w:eastAsia="Times New Roman" w:hAnsi="Times New Roman"/>
          <w:b w:val="1"/>
          <w:bCs w:val="1"/>
          <w:sz w:val="26.016826629638672"/>
          <w:szCs w:val="26.016826629638672"/>
          <w:rtl w:val="0"/>
        </w:rPr>
        <w:t xml:space="preserve">Chairs: </w:t>
      </w:r>
      <w:r w:rsidDel="00000000" w:rsidR="00000000" w:rsidRPr="00000000">
        <w:rPr>
          <w:rFonts w:ascii="Times New Roman" w:cs="Times New Roman" w:eastAsia="Times New Roman" w:hAnsi="Times New Roman"/>
          <w:sz w:val="26.016826629638672"/>
          <w:szCs w:val="26.016826629638672"/>
          <w:rtl w:val="0"/>
        </w:rPr>
        <w:t xml:space="preserve">Victoria Cobarro &amp; Max Raskin</w:t>
      </w:r>
      <w:r w:rsidDel="00000000" w:rsidR="00000000" w:rsidRPr="00000000">
        <w:rPr>
          <w:rtl w:val="0"/>
        </w:rPr>
      </w:r>
    </w:p>
    <w:p w:rsidR="00000000" w:rsidDel="00000000" w:rsidP="00000000" w:rsidRDefault="00000000" w:rsidRPr="00000000" w14:paraId="00000005">
      <w:pPr>
        <w:widowControl w:val="0"/>
        <w:spacing w:before="145.133056640625" w:line="240" w:lineRule="auto"/>
        <w:rPr>
          <w:rFonts w:ascii="Times New Roman" w:cs="Times New Roman" w:eastAsia="Times New Roman" w:hAnsi="Times New Roman"/>
          <w:sz w:val="26.016826629638672"/>
          <w:szCs w:val="26.01682662963867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8"/>
          <w:szCs w:val="28"/>
        </w:rPr>
      </w:pPr>
      <w:r w:rsidDel="00000000" w:rsidR="00000000" w:rsidRPr="00000000">
        <w:rPr>
          <w:rFonts w:ascii="Georgia" w:cs="Georgia" w:eastAsia="Georgia" w:hAnsi="Georgia"/>
          <w:rtl w:val="0"/>
        </w:rPr>
        <w:tab/>
      </w:r>
      <w:r w:rsidDel="00000000" w:rsidR="00000000" w:rsidRPr="00000000">
        <w:rPr>
          <w:rFonts w:ascii="Times New Roman" w:cs="Times New Roman" w:eastAsia="Times New Roman" w:hAnsi="Times New Roman"/>
          <w:b w:val="1"/>
          <w:bCs w:val="1"/>
          <w:sz w:val="28"/>
          <w:szCs w:val="28"/>
          <w:rtl w:val="0"/>
        </w:rPr>
        <w:t xml:space="preserve">The question of addressing the global rise in antimicrobial</w:t>
      </w:r>
    </w:p>
    <w:p w:rsidR="00000000" w:rsidDel="00000000" w:rsidP="00000000" w:rsidRDefault="00000000" w:rsidRPr="00000000" w14:paraId="0000000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resistance (AMR)</w:t>
      </w:r>
    </w:p>
    <w:p w:rsidR="00000000" w:rsidDel="00000000" w:rsidP="00000000" w:rsidRDefault="00000000" w:rsidRPr="00000000" w14:paraId="00000009">
      <w:pPr>
        <w:widowControl w:val="0"/>
        <w:spacing w:before="568.520507812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Videos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Antimicrobial Resistance and Public Health: What You Need to Know (CDC)</w:t>
        </w:r>
      </w:hyperlink>
      <w:r w:rsidDel="00000000" w:rsidR="00000000" w:rsidRPr="00000000">
        <w:rPr>
          <w:rtl w:val="0"/>
        </w:rPr>
      </w:r>
    </w:p>
    <w:p w:rsidR="00000000" w:rsidDel="00000000" w:rsidP="00000000" w:rsidRDefault="00000000" w:rsidRPr="00000000" w14:paraId="0000000B">
      <w:pPr>
        <w:numPr>
          <w:ilvl w:val="0"/>
          <w:numId w:val="2"/>
        </w:numPr>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UK Health and Security Agency - More Detailed Background</w:t>
        </w:r>
      </w:hyperlink>
      <w:r w:rsidDel="00000000" w:rsidR="00000000" w:rsidRPr="00000000">
        <w:rPr>
          <w:rtl w:val="0"/>
        </w:rPr>
      </w:r>
    </w:p>
    <w:p w:rsidR="00000000" w:rsidDel="00000000" w:rsidP="00000000" w:rsidRDefault="00000000" w:rsidRPr="00000000" w14:paraId="0000000C">
      <w:pPr>
        <w:numPr>
          <w:ilvl w:val="0"/>
          <w:numId w:val="2"/>
        </w:numPr>
        <w:ind w:left="72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Surviving Antimicrobial Resistance – Rob’s Story</w:t>
        </w:r>
      </w:hyperlink>
      <w:r w:rsidDel="00000000" w:rsidR="00000000" w:rsidRPr="00000000">
        <w:rPr>
          <w:rtl w:val="0"/>
        </w:rPr>
      </w:r>
    </w:p>
    <w:p w:rsidR="00000000" w:rsidDel="00000000" w:rsidP="00000000" w:rsidRDefault="00000000" w:rsidRPr="00000000" w14:paraId="0000000D">
      <w:pPr>
        <w:numPr>
          <w:ilvl w:val="0"/>
          <w:numId w:val="2"/>
        </w:numPr>
        <w:ind w:left="72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Short Awareness Videos to Combat AMR</w:t>
        </w:r>
      </w:hyperlink>
      <w:r w:rsidDel="00000000" w:rsidR="00000000" w:rsidRPr="00000000">
        <w:rPr>
          <w:rtl w:val="0"/>
        </w:rPr>
      </w:r>
    </w:p>
    <w:p w:rsidR="00000000" w:rsidDel="00000000" w:rsidP="00000000" w:rsidRDefault="00000000" w:rsidRPr="00000000" w14:paraId="0000000E">
      <w:pPr>
        <w:numPr>
          <w:ilvl w:val="0"/>
          <w:numId w:val="2"/>
        </w:numPr>
        <w:ind w:left="72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Antibiotic Resistance and Food</w:t>
        </w:r>
      </w:hyperlink>
      <w:r w:rsidDel="00000000" w:rsidR="00000000" w:rsidRPr="00000000">
        <w:rPr>
          <w:rtl w:val="0"/>
        </w:rPr>
      </w:r>
    </w:p>
    <w:p w:rsidR="00000000" w:rsidDel="00000000" w:rsidP="00000000" w:rsidRDefault="00000000" w:rsidRPr="00000000" w14:paraId="0000000F">
      <w:pPr>
        <w:numPr>
          <w:ilvl w:val="0"/>
          <w:numId w:val="2"/>
        </w:numPr>
        <w:ind w:left="72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UN Web TV — High-Level Meeting on Antimicrobial Resistance, 2024</w:t>
        </w:r>
      </w:hyperlink>
      <w:r w:rsidDel="00000000" w:rsidR="00000000" w:rsidRPr="00000000">
        <w:rPr>
          <w:rtl w:val="0"/>
        </w:rPr>
      </w:r>
    </w:p>
    <w:p w:rsidR="00000000" w:rsidDel="00000000" w:rsidP="00000000" w:rsidRDefault="00000000" w:rsidRPr="00000000" w14:paraId="00000010">
      <w:pPr>
        <w:numPr>
          <w:ilvl w:val="0"/>
          <w:numId w:val="2"/>
        </w:numPr>
        <w:ind w:left="72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UN Web TV — Panel on the AMR Crisis Across Human, Animal, Plant, and Environmental Sectors</w:t>
        </w:r>
      </w:hyperlink>
      <w:r w:rsidDel="00000000" w:rsidR="00000000" w:rsidRPr="00000000">
        <w:rPr>
          <w:rtl w:val="0"/>
        </w:rPr>
      </w:r>
    </w:p>
    <w:p w:rsidR="00000000" w:rsidDel="00000000" w:rsidP="00000000" w:rsidRDefault="00000000" w:rsidRPr="00000000" w14:paraId="00000011">
      <w:pPr>
        <w:widowControl w:val="0"/>
        <w:spacing w:before="507.7416992187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2">
      <w:pPr>
        <w:numPr>
          <w:ilvl w:val="0"/>
          <w:numId w:val="1"/>
        </w:numPr>
        <w:ind w:left="72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Antimicrobial Resistance Fact Sheet (WHO)</w:t>
        </w:r>
      </w:hyperlink>
      <w:r w:rsidDel="00000000" w:rsidR="00000000" w:rsidRPr="00000000">
        <w:rPr>
          <w:rtl w:val="0"/>
        </w:rPr>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Global Antibiotic Resistance Surveillance Report 2025</w:t>
        </w:r>
      </w:hyperlink>
      <w:r w:rsidDel="00000000" w:rsidR="00000000" w:rsidRPr="00000000">
        <w:rPr>
          <w:rtl w:val="0"/>
        </w:rPr>
      </w:r>
    </w:p>
    <w:p w:rsidR="00000000" w:rsidDel="00000000" w:rsidP="00000000" w:rsidRDefault="00000000" w:rsidRPr="00000000" w14:paraId="00000014">
      <w:pPr>
        <w:numPr>
          <w:ilvl w:val="0"/>
          <w:numId w:val="1"/>
        </w:numPr>
        <w:ind w:left="720" w:hanging="36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Global burden of bacterial antimicrobial resistance in 2019 (The Lancet)</w:t>
        </w:r>
      </w:hyperlink>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Antimicrobial Resistance Facts and Figures (CDC)</w:t>
        </w:r>
      </w:hyperlink>
      <w:r w:rsidDel="00000000" w:rsidR="00000000" w:rsidRPr="00000000">
        <w:rPr>
          <w:rtl w:val="0"/>
        </w:rPr>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Political Declaration of the High-Level Meeting on AMR, 2024</w:t>
        </w:r>
      </w:hyperlink>
      <w:r w:rsidDel="00000000" w:rsidR="00000000" w:rsidRPr="00000000">
        <w:rPr>
          <w:rtl w:val="0"/>
        </w:rPr>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Global commitment to combat AMR from European Commission</w:t>
        </w:r>
      </w:hyperlink>
      <w:r w:rsidDel="00000000" w:rsidR="00000000" w:rsidRPr="00000000">
        <w:rPr>
          <w:rtl w:val="0"/>
        </w:rPr>
      </w:r>
    </w:p>
    <w:p w:rsidR="00000000" w:rsidDel="00000000" w:rsidP="00000000" w:rsidRDefault="00000000" w:rsidRPr="00000000" w14:paraId="00000018">
      <w:pPr>
        <w:numPr>
          <w:ilvl w:val="0"/>
          <w:numId w:val="1"/>
        </w:numPr>
        <w:ind w:left="72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Bacterial Priority Pathogens List 2024</w:t>
        </w:r>
      </w:hyperlink>
      <w:r w:rsidDel="00000000" w:rsidR="00000000" w:rsidRPr="00000000">
        <w:rPr>
          <w:rtl w:val="0"/>
        </w:rPr>
      </w:r>
    </w:p>
    <w:p w:rsidR="00000000" w:rsidDel="00000000" w:rsidP="00000000" w:rsidRDefault="00000000" w:rsidRPr="00000000" w14:paraId="00000019">
      <w:pPr>
        <w:numPr>
          <w:ilvl w:val="0"/>
          <w:numId w:val="1"/>
        </w:numPr>
        <w:ind w:left="720" w:hanging="360"/>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color w:val="1155cc"/>
            <w:sz w:val="24"/>
            <w:szCs w:val="24"/>
            <w:u w:val="single"/>
            <w:rtl w:val="0"/>
          </w:rPr>
          <w:t xml:space="preserve">Antibacterial agents in clinical and preclinical development, 2023 report</w:t>
        </w:r>
      </w:hyperlink>
      <w:r w:rsidDel="00000000" w:rsidR="00000000" w:rsidRPr="00000000">
        <w:rPr>
          <w:rtl w:val="0"/>
        </w:rPr>
      </w:r>
    </w:p>
    <w:p w:rsidR="00000000" w:rsidDel="00000000" w:rsidP="00000000" w:rsidRDefault="00000000" w:rsidRPr="00000000" w14:paraId="0000001A">
      <w:pPr>
        <w:numPr>
          <w:ilvl w:val="0"/>
          <w:numId w:val="1"/>
        </w:numPr>
        <w:ind w:left="720" w:hanging="360"/>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Drug-Resistant Infections: A Threat to Our Economic Future</w:t>
        </w:r>
      </w:hyperlink>
      <w:r w:rsidDel="00000000" w:rsidR="00000000" w:rsidRPr="00000000">
        <w:rPr>
          <w:rtl w:val="0"/>
        </w:rPr>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Antimicrobial Resistance brief (World Bank)</w:t>
        </w:r>
      </w:hyperlink>
      <w:r w:rsidDel="00000000" w:rsidR="00000000" w:rsidRPr="00000000">
        <w:rPr>
          <w:rtl w:val="0"/>
        </w:rPr>
      </w:r>
    </w:p>
    <w:p w:rsidR="00000000" w:rsidDel="00000000" w:rsidP="00000000" w:rsidRDefault="00000000" w:rsidRPr="00000000" w14:paraId="0000001C">
      <w:pPr>
        <w:numPr>
          <w:ilvl w:val="0"/>
          <w:numId w:val="1"/>
        </w:numPr>
        <w:ind w:left="720" w:hanging="360"/>
        <w:rPr>
          <w:rFonts w:ascii="Times New Roman" w:cs="Times New Roman" w:eastAsia="Times New Roman" w:hAnsi="Times New Roman"/>
          <w:sz w:val="24"/>
          <w:szCs w:val="24"/>
        </w:rPr>
      </w:pPr>
      <w:hyperlink r:id="rId23">
        <w:r w:rsidDel="00000000" w:rsidR="00000000" w:rsidRPr="00000000">
          <w:rPr>
            <w:rFonts w:ascii="Times New Roman" w:cs="Times New Roman" w:eastAsia="Times New Roman" w:hAnsi="Times New Roman"/>
            <w:color w:val="1155cc"/>
            <w:sz w:val="24"/>
            <w:szCs w:val="24"/>
            <w:u w:val="single"/>
            <w:rtl w:val="0"/>
          </w:rPr>
          <w:t xml:space="preserve">Embracing a One Health Framework to Fight AMR (OECD)</w:t>
        </w:r>
      </w:hyperlink>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color w:val="1155cc"/>
            <w:sz w:val="24"/>
            <w:szCs w:val="24"/>
            <w:u w:val="single"/>
            <w:rtl w:val="0"/>
          </w:rPr>
          <w:t xml:space="preserve">Antimicrobial Resistance in the EU, 2023</w:t>
        </w:r>
      </w:hyperlink>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sz w:val="24"/>
          <w:szCs w:val="24"/>
        </w:rPr>
      </w:pPr>
      <w:hyperlink r:id="rId25">
        <w:r w:rsidDel="00000000" w:rsidR="00000000" w:rsidRPr="00000000">
          <w:rPr>
            <w:rFonts w:ascii="Times New Roman" w:cs="Times New Roman" w:eastAsia="Times New Roman" w:hAnsi="Times New Roman"/>
            <w:color w:val="1155cc"/>
            <w:sz w:val="24"/>
            <w:szCs w:val="24"/>
            <w:u w:val="single"/>
            <w:rtl w:val="0"/>
          </w:rPr>
          <w:t xml:space="preserve">Action Plan on AMR 2021–2025</w:t>
        </w:r>
      </w:hyperlink>
      <w:r w:rsidDel="00000000" w:rsidR="00000000" w:rsidRPr="00000000">
        <w:rPr>
          <w:rtl w:val="0"/>
        </w:rPr>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color w:val="1155cc"/>
            <w:sz w:val="24"/>
            <w:szCs w:val="24"/>
            <w:u w:val="single"/>
            <w:rtl w:val="0"/>
          </w:rPr>
          <w:t xml:space="preserve">Quadripartite One Health Joint Plan of Action (FAO, UNEP, WHO, WOAH)</w:t>
        </w:r>
      </w:hyperlink>
      <w:r w:rsidDel="00000000" w:rsidR="00000000" w:rsidRPr="00000000">
        <w:rPr>
          <w:rtl w:val="0"/>
        </w:rPr>
      </w:r>
    </w:p>
    <w:p w:rsidR="00000000" w:rsidDel="00000000" w:rsidP="00000000" w:rsidRDefault="00000000" w:rsidRPr="00000000" w14:paraId="00000020">
      <w:pPr>
        <w:numPr>
          <w:ilvl w:val="0"/>
          <w:numId w:val="1"/>
        </w:numPr>
        <w:ind w:left="720" w:hanging="360"/>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color w:val="1155cc"/>
            <w:sz w:val="24"/>
            <w:szCs w:val="24"/>
            <w:u w:val="single"/>
            <w:rtl w:val="0"/>
          </w:rPr>
          <w:t xml:space="preserve">WHO AWaRe Antibiotic Book</w:t>
        </w:r>
      </w:hyperlink>
      <w:r w:rsidDel="00000000" w:rsidR="00000000" w:rsidRPr="00000000">
        <w:rPr>
          <w:rtl w:val="0"/>
        </w:rPr>
      </w:r>
    </w:p>
    <w:p w:rsidR="00000000" w:rsidDel="00000000" w:rsidP="00000000" w:rsidRDefault="00000000" w:rsidRPr="00000000" w14:paraId="00000021">
      <w:pPr>
        <w:numPr>
          <w:ilvl w:val="0"/>
          <w:numId w:val="1"/>
        </w:numPr>
        <w:ind w:left="720" w:hanging="360"/>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color w:val="1155cc"/>
            <w:sz w:val="24"/>
            <w:szCs w:val="24"/>
            <w:u w:val="single"/>
            <w:rtl w:val="0"/>
          </w:rPr>
          <w:t xml:space="preserve">Global Antibiotic Research and Development Partnership</w:t>
        </w:r>
      </w:hyperlink>
      <w:r w:rsidDel="00000000" w:rsidR="00000000" w:rsidRPr="00000000">
        <w:rPr>
          <w:rtl w:val="0"/>
        </w:rPr>
      </w:r>
    </w:p>
    <w:p w:rsidR="00000000" w:rsidDel="00000000" w:rsidP="00000000" w:rsidRDefault="00000000" w:rsidRPr="00000000" w14:paraId="00000022">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widowControl w:val="0"/>
        <w:spacing w:before="153.1903076171875" w:line="344.8322010040283" w:lineRule="auto"/>
        <w:ind w:left="370.0799560546875" w:right="816.6442871093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6">
      <w:pPr>
        <w:widowControl w:val="0"/>
        <w:spacing w:line="240" w:lineRule="auto"/>
        <w:ind w:left="5.5200195312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Key Terms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7">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Antibacterial Resistance (AMR)</w:t>
      </w:r>
      <w:r w:rsidDel="00000000" w:rsidR="00000000" w:rsidRPr="00000000">
        <w:rPr>
          <w:rFonts w:ascii="Times New Roman" w:cs="Times New Roman" w:eastAsia="Times New Roman" w:hAnsi="Times New Roman"/>
          <w:sz w:val="24"/>
          <w:szCs w:val="24"/>
          <w:rtl w:val="0"/>
        </w:rPr>
        <w:t xml:space="preserve">: condition in which a virus, bacterium, fungus or parasite no</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longer responds properly to antimicrobial medicines, making infections harder to treat.</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Antibiotics</w:t>
      </w:r>
      <w:r w:rsidDel="00000000" w:rsidR="00000000" w:rsidRPr="00000000">
        <w:rPr>
          <w:rFonts w:ascii="Times New Roman" w:cs="Times New Roman" w:eastAsia="Times New Roman" w:hAnsi="Times New Roman"/>
          <w:sz w:val="24"/>
          <w:szCs w:val="24"/>
          <w:rtl w:val="0"/>
        </w:rPr>
        <w:t xml:space="preserve">: medicines specifically designed to treat bacterial infections.</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Antibiotic Resistance</w:t>
      </w:r>
      <w:r w:rsidDel="00000000" w:rsidR="00000000" w:rsidRPr="00000000">
        <w:rPr>
          <w:rFonts w:ascii="Times New Roman" w:cs="Times New Roman" w:eastAsia="Times New Roman" w:hAnsi="Times New Roman"/>
          <w:sz w:val="24"/>
          <w:szCs w:val="24"/>
          <w:rtl w:val="0"/>
        </w:rPr>
        <w:t xml:space="preserve">: process by which bacteria become more immune to antibiotics.</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Superbug</w:t>
      </w:r>
      <w:r w:rsidDel="00000000" w:rsidR="00000000" w:rsidRPr="00000000">
        <w:rPr>
          <w:rFonts w:ascii="Times New Roman" w:cs="Times New Roman" w:eastAsia="Times New Roman" w:hAnsi="Times New Roman"/>
          <w:sz w:val="24"/>
          <w:szCs w:val="24"/>
          <w:rtl w:val="0"/>
        </w:rPr>
        <w:t xml:space="preserve">: commonly referred pathogen that has developed immunity to multiple of the most</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commonly used antimicrobial drugs.</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Multidrug Resistance (MDR)</w:t>
      </w:r>
      <w:r w:rsidDel="00000000" w:rsidR="00000000" w:rsidRPr="00000000">
        <w:rPr>
          <w:rFonts w:ascii="Times New Roman" w:cs="Times New Roman" w:eastAsia="Times New Roman" w:hAnsi="Times New Roman"/>
          <w:sz w:val="24"/>
          <w:szCs w:val="24"/>
          <w:rtl w:val="0"/>
        </w:rPr>
        <w:t xml:space="preserve">: process by which a pathogen becomes resistant to more than</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drug commonly used to treat it.</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Antimicrobial Stewardship</w:t>
      </w:r>
      <w:r w:rsidDel="00000000" w:rsidR="00000000" w:rsidRPr="00000000">
        <w:rPr>
          <w:rFonts w:ascii="Times New Roman" w:cs="Times New Roman" w:eastAsia="Times New Roman" w:hAnsi="Times New Roman"/>
          <w:sz w:val="24"/>
          <w:szCs w:val="24"/>
          <w:rtl w:val="0"/>
        </w:rPr>
        <w:t xml:space="preserve">: policies and medical practices that are put into action to ensure</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 and appropriate use of antimicrobial drugs.</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One Health</w:t>
      </w:r>
      <w:r w:rsidDel="00000000" w:rsidR="00000000" w:rsidRPr="00000000">
        <w:rPr>
          <w:rFonts w:ascii="Times New Roman" w:cs="Times New Roman" w:eastAsia="Times New Roman" w:hAnsi="Times New Roman"/>
          <w:sz w:val="24"/>
          <w:szCs w:val="24"/>
          <w:rtl w:val="0"/>
        </w:rPr>
        <w:t xml:space="preserve">: term that recognizes human health, animal health plant health, and</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health as one.</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GLASS</w:t>
      </w:r>
      <w:r w:rsidDel="00000000" w:rsidR="00000000" w:rsidRPr="00000000">
        <w:rPr>
          <w:rFonts w:ascii="Times New Roman" w:cs="Times New Roman" w:eastAsia="Times New Roman" w:hAnsi="Times New Roman"/>
          <w:sz w:val="24"/>
          <w:szCs w:val="24"/>
          <w:rtl w:val="0"/>
        </w:rPr>
        <w:t xml:space="preserve">: the WHO Global Antimicrobial Resistance and Use Surveillance System, created to</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countries monitor antimicrobial resistance trends.</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AWaRe Classification</w:t>
      </w:r>
      <w:r w:rsidDel="00000000" w:rsidR="00000000" w:rsidRPr="00000000">
        <w:rPr>
          <w:rFonts w:ascii="Times New Roman" w:cs="Times New Roman" w:eastAsia="Times New Roman" w:hAnsi="Times New Roman"/>
          <w:sz w:val="24"/>
          <w:szCs w:val="24"/>
          <w:rtl w:val="0"/>
        </w:rPr>
        <w:t xml:space="preserve">: a WHO organization reated to sort antibiotics into Access, Watch,</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Reserve categories to ensure that the antibiotics are used safely.</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Access Antibiotics</w:t>
      </w:r>
      <w:r w:rsidDel="00000000" w:rsidR="00000000" w:rsidRPr="00000000">
        <w:rPr>
          <w:rFonts w:ascii="Times New Roman" w:cs="Times New Roman" w:eastAsia="Times New Roman" w:hAnsi="Times New Roman"/>
          <w:sz w:val="24"/>
          <w:szCs w:val="24"/>
          <w:rtl w:val="0"/>
        </w:rPr>
        <w:t xml:space="preserve">: first choice antibiotics.</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Watch Antibiotics</w:t>
      </w:r>
      <w:r w:rsidDel="00000000" w:rsidR="00000000" w:rsidRPr="00000000">
        <w:rPr>
          <w:rFonts w:ascii="Times New Roman" w:cs="Times New Roman" w:eastAsia="Times New Roman" w:hAnsi="Times New Roman"/>
          <w:sz w:val="24"/>
          <w:szCs w:val="24"/>
          <w:rtl w:val="0"/>
        </w:rPr>
        <w:t xml:space="preserve">: antibiotics with a higher risk of causing antibiotic resistance.</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Reserve Antibiotics</w:t>
      </w:r>
      <w:r w:rsidDel="00000000" w:rsidR="00000000" w:rsidRPr="00000000">
        <w:rPr>
          <w:rFonts w:ascii="Times New Roman" w:cs="Times New Roman" w:eastAsia="Times New Roman" w:hAnsi="Times New Roman"/>
          <w:sz w:val="24"/>
          <w:szCs w:val="24"/>
          <w:rtl w:val="0"/>
        </w:rPr>
        <w:t xml:space="preserve">: last resort antibiotics used on severe infections from multidrug resistant bacteria.</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Infection Prevention and Control (IPC)</w:t>
      </w:r>
      <w:r w:rsidDel="00000000" w:rsidR="00000000" w:rsidRPr="00000000">
        <w:rPr>
          <w:rFonts w:ascii="Times New Roman" w:cs="Times New Roman" w:eastAsia="Times New Roman" w:hAnsi="Times New Roman"/>
          <w:sz w:val="24"/>
          <w:szCs w:val="24"/>
          <w:rtl w:val="0"/>
        </w:rPr>
        <w:t xml:space="preserve">: measures implemented to prevent infections from</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spreading.</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Zoonotic Transmission</w:t>
      </w:r>
      <w:r w:rsidDel="00000000" w:rsidR="00000000" w:rsidRPr="00000000">
        <w:rPr>
          <w:rFonts w:ascii="Times New Roman" w:cs="Times New Roman" w:eastAsia="Times New Roman" w:hAnsi="Times New Roman"/>
          <w:sz w:val="24"/>
          <w:szCs w:val="24"/>
          <w:rtl w:val="0"/>
        </w:rPr>
        <w:t xml:space="preserve">: spread of infections between humans and animals.</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Environmental Spread</w:t>
      </w:r>
      <w:r w:rsidDel="00000000" w:rsidR="00000000" w:rsidRPr="00000000">
        <w:rPr>
          <w:rFonts w:ascii="Times New Roman" w:cs="Times New Roman" w:eastAsia="Times New Roman" w:hAnsi="Times New Roman"/>
          <w:sz w:val="24"/>
          <w:szCs w:val="24"/>
          <w:rtl w:val="0"/>
        </w:rPr>
        <w:t xml:space="preserve">: the transfer of resistant bacteria through water, soil, waste, sewage,</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pollution.</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National Action Plan (NAP)</w:t>
      </w:r>
      <w:r w:rsidDel="00000000" w:rsidR="00000000" w:rsidRPr="00000000">
        <w:rPr>
          <w:rFonts w:ascii="Times New Roman" w:cs="Times New Roman" w:eastAsia="Times New Roman" w:hAnsi="Times New Roman"/>
          <w:sz w:val="24"/>
          <w:szCs w:val="24"/>
          <w:rtl w:val="0"/>
        </w:rPr>
        <w:t xml:space="preserve">: country-level strategy to control and prevent the spread of</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AMR.</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Last-Resort Antibiotics</w:t>
      </w:r>
      <w:r w:rsidDel="00000000" w:rsidR="00000000" w:rsidRPr="00000000">
        <w:rPr>
          <w:rFonts w:ascii="Times New Roman" w:cs="Times New Roman" w:eastAsia="Times New Roman" w:hAnsi="Times New Roman"/>
          <w:sz w:val="24"/>
          <w:szCs w:val="24"/>
          <w:rtl w:val="0"/>
        </w:rPr>
        <w:t xml:space="preserve">: final-resort antibiotics.</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Universal Health Coverage (UHC)</w:t>
      </w:r>
      <w:r w:rsidDel="00000000" w:rsidR="00000000" w:rsidRPr="00000000">
        <w:rPr>
          <w:rFonts w:ascii="Times New Roman" w:cs="Times New Roman" w:eastAsia="Times New Roman" w:hAnsi="Times New Roman"/>
          <w:sz w:val="24"/>
          <w:szCs w:val="24"/>
          <w:rtl w:val="0"/>
        </w:rPr>
        <w:t xml:space="preserve">: healthcare goal where everyone has access to free</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essential health services.</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Substandard or Falsified Medicines</w:t>
      </w:r>
      <w:r w:rsidDel="00000000" w:rsidR="00000000" w:rsidRPr="00000000">
        <w:rPr>
          <w:rFonts w:ascii="Times New Roman" w:cs="Times New Roman" w:eastAsia="Times New Roman" w:hAnsi="Times New Roman"/>
          <w:sz w:val="24"/>
          <w:szCs w:val="24"/>
          <w:rtl w:val="0"/>
        </w:rPr>
        <w:t xml:space="preserve">: poor quality medicines.</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C">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u w:val="single"/>
          <w:rtl w:val="0"/>
        </w:rPr>
        <w:t xml:space="preserve">Overview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5D">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E">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Antimicrobial resistance (AMR) is a process by which bacteria and/or other microorganisms (such as viruses, fungi, or parasites) stop responding to medical treatments,</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them way harder to treat [World Health Organization, “Antimicrobial Resistance,”</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 Since the late 20th century, AMR has been responsible for public health, food security,</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agricultural, trade, economic development, and global security issues; most recently, in 2019,</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AMR was estimated to be directly responsible for 1.27 million deaths globally and associated</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another 4.95 million deaths [Murray et al., “Global Burden of Bacterial Antimicrobial</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Resistance in 2019,” 2022]. On average, more than 1 in 10 people were impacted by this, and</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finding a suitable, intercontinental approach to control and restrict AMR is essential.</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 of modern AMR dates back to the 1920s, especially after penicillin</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discovered by Alexander Fleming in 1928 [American Chemical Society, “Discovery and</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of Penicillin,” 1999]. This opened the doors to open-surgeries, safer childbirth,</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cancer treatment, organ transplants, and more treatments for infections. However, as</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antibiotic use became more widespread (in livestock farming, aquaculture, agriculture, and</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 more), bacteria naturally evolved to become more resistant to these drugs [World</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Organization, “Antimicrobial Resistance,” 2023]. This meant that the United Nations</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to step in.</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United Nations has been treating AMR as a global issue requiring coordinated</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rather than a group of isolated national policies. In 2015, the World Health</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adopted the WHO Global Action Plan on AMR, with the aims of increasing</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funds into research of new medicines, improving awareness, strengthening the surveillance,</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optimizing the use of antimicrobial drugs [World Health Organization, Global Action</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on Antimicrobial Resistance, 2015]. Recently, the UN has also promoted a One Health</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approach through the WHO, FAO, UNEP, and WOAH [Food and Agriculture Organization of</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United Nations, “Quadripartite Collaboration,” 2025]. This plan seeks to establish that</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antimicrobial-resistant drugs are present not only in hospitals and healthcare-related cases,</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also in livestock, food production, wastewater, and the environment [Food and</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Agriculture Organization of the United Nations, “Quadripartite Collaboration,” 2025].</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despite these international efforts, AMR is still difficult to control. On the</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hand, high-income countries might have modern infrastructure to aid them when fighting</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antimicrobial resistance, while low-income countries are recently characterized as having</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poor sanitation, weak diagnostic testing, and the spread of substandard or falsified medicines</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“Substandard and Falsified Medical Products,” 2024].</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it is essential to decide which action plan is more imperative: limiting antibiotic</w:t>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or improving healthcare access.</w:t>
      </w:r>
    </w:p>
    <w:p w:rsidR="00000000" w:rsidDel="00000000" w:rsidP="00000000" w:rsidRDefault="00000000" w:rsidRPr="00000000" w14:paraId="0000008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Statistics &amp; Infographics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88">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page can be used to find some accurate and updated information about the</w:t>
      </w:r>
    </w:p>
    <w:p w:rsidR="00000000" w:rsidDel="00000000" w:rsidP="00000000" w:rsidRDefault="00000000" w:rsidRPr="00000000" w14:paraId="0000008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rise of antimicrobial resistance.</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4038600"/>
            <wp:effectExtent b="0" l="0" r="0" t="0"/>
            <wp:docPr id="2"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573120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World in Data, 2021) </w:t>
      </w:r>
      <w:hyperlink r:id="rId30">
        <w:r w:rsidDel="00000000" w:rsidR="00000000" w:rsidRPr="00000000">
          <w:rPr>
            <w:rFonts w:ascii="Times New Roman" w:cs="Times New Roman" w:eastAsia="Times New Roman" w:hAnsi="Times New Roman"/>
            <w:color w:val="1155cc"/>
            <w:sz w:val="24"/>
            <w:szCs w:val="24"/>
            <w:u w:val="single"/>
            <w:rtl w:val="0"/>
          </w:rPr>
          <w:t xml:space="preserve">Figure 1</w:t>
        </w:r>
      </w:hyperlink>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4050" cy="4549392"/>
            <wp:effectExtent b="0" l="0" r="0" t="0"/>
            <wp:docPr id="1" name="image3.png"/>
            <a:graphic>
              <a:graphicData uri="http://schemas.openxmlformats.org/drawingml/2006/picture">
                <pic:pic>
                  <pic:nvPicPr>
                    <pic:cNvPr id="0" name="image3.png"/>
                    <pic:cNvPicPr preferRelativeResize="0"/>
                  </pic:nvPicPr>
                  <pic:blipFill>
                    <a:blip r:embed="rId31"/>
                    <a:srcRect b="3350" l="0" r="0" t="4552"/>
                    <a:stretch>
                      <a:fillRect/>
                    </a:stretch>
                  </pic:blipFill>
                  <pic:spPr>
                    <a:xfrm>
                      <a:off x="0" y="0"/>
                      <a:ext cx="5734050" cy="4549392"/>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World in Data, 2022) </w:t>
      </w:r>
      <w:hyperlink r:id="rId32">
        <w:r w:rsidDel="00000000" w:rsidR="00000000" w:rsidRPr="00000000">
          <w:rPr>
            <w:rFonts w:ascii="Times New Roman" w:cs="Times New Roman" w:eastAsia="Times New Roman" w:hAnsi="Times New Roman"/>
            <w:color w:val="1155cc"/>
            <w:sz w:val="24"/>
            <w:szCs w:val="24"/>
            <w:u w:val="single"/>
            <w:rtl w:val="0"/>
          </w:rPr>
          <w:t xml:space="preserve">Figure 2</w:t>
        </w:r>
      </w:hyperlink>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62588" cy="3729441"/>
            <wp:effectExtent b="0" l="0" r="0" t="0"/>
            <wp:docPr id="3" name="image1.png"/>
            <a:graphic>
              <a:graphicData uri="http://schemas.openxmlformats.org/drawingml/2006/picture">
                <pic:pic>
                  <pic:nvPicPr>
                    <pic:cNvPr id="0" name="image1.png"/>
                    <pic:cNvPicPr preferRelativeResize="0"/>
                  </pic:nvPicPr>
                  <pic:blipFill>
                    <a:blip r:embed="rId33"/>
                    <a:srcRect b="0" l="0" r="0" t="0"/>
                    <a:stretch>
                      <a:fillRect/>
                    </a:stretch>
                  </pic:blipFill>
                  <pic:spPr>
                    <a:xfrm>
                      <a:off x="0" y="0"/>
                      <a:ext cx="5462588" cy="3729441"/>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(OneHealth, 2019) </w:t>
      </w:r>
      <w:hyperlink r:id="rId34">
        <w:r w:rsidDel="00000000" w:rsidR="00000000" w:rsidRPr="00000000">
          <w:rPr>
            <w:rFonts w:ascii="Times New Roman" w:cs="Times New Roman" w:eastAsia="Times New Roman" w:hAnsi="Times New Roman"/>
            <w:color w:val="1155cc"/>
            <w:sz w:val="24"/>
            <w:szCs w:val="24"/>
            <w:u w:val="single"/>
            <w:rtl w:val="0"/>
          </w:rPr>
          <w:t xml:space="preserve">Figure 3</w:t>
        </w:r>
      </w:hyperlink>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98">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Timeline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bCs w:val="1"/>
          <w:sz w:val="26"/>
          <w:szCs w:val="26"/>
          <w:u w:val="single"/>
        </w:rPr>
      </w:pPr>
      <w:r w:rsidDel="00000000" w:rsidR="00000000" w:rsidRPr="00000000">
        <w:rPr>
          <w:rtl w:val="0"/>
        </w:rPr>
      </w:r>
    </w:p>
    <w:tbl>
      <w:tblPr>
        <w:tblStyle w:val="Table1"/>
        <w:tblW w:w="80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6255"/>
        <w:tblGridChange w:id="0">
          <w:tblGrid>
            <w:gridCol w:w="1830"/>
            <w:gridCol w:w="6255"/>
          </w:tblGrid>
        </w:tblGridChange>
      </w:tblGrid>
      <w:tr>
        <w:trPr>
          <w:cantSplit w:val="0"/>
          <w:tblHeader w:val="0"/>
        </w:trPr>
        <w:tc>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1928</w:t>
            </w:r>
          </w:p>
        </w:tc>
        <w:tc>
          <w:tcPr/>
          <w:p w:rsidR="00000000" w:rsidDel="00000000" w:rsidP="00000000" w:rsidRDefault="00000000" w:rsidRPr="00000000" w14:paraId="0000009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Alexander Fleming discovers penicillin</w:t>
            </w:r>
          </w:p>
        </w:tc>
      </w:tr>
      <w:tr>
        <w:trPr>
          <w:cantSplit w:val="0"/>
          <w:tblHeader w:val="0"/>
        </w:trPr>
        <w:tc>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1940s</w:t>
            </w:r>
          </w:p>
        </w:tc>
        <w:tc>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Penicillin is mass-produced during World War II</w:t>
            </w:r>
          </w:p>
        </w:tc>
      </w:tr>
      <w:tr>
        <w:trPr>
          <w:cantSplit w:val="0"/>
          <w:tblHeader w:val="0"/>
        </w:trPr>
        <w:tc>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0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Health Assembly adopts the WHO Global Action Plan on Antimicrobial Resistance</w:t>
            </w:r>
          </w:p>
        </w:tc>
      </w:tr>
      <w:tr>
        <w:trPr>
          <w:cantSplit w:val="0"/>
          <w:tblHeader w:val="0"/>
        </w:trPr>
        <w:tc>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2015</w:t>
            </w:r>
          </w:p>
        </w:tc>
        <w:tc>
          <w:tcPr/>
          <w:p w:rsidR="00000000" w:rsidDel="00000000" w:rsidP="00000000" w:rsidRDefault="00000000" w:rsidRPr="00000000" w14:paraId="000000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launches GLASS</w:t>
            </w:r>
          </w:p>
        </w:tc>
      </w:tr>
      <w:tr>
        <w:trPr>
          <w:cantSplit w:val="0"/>
          <w:tblHeader w:val="0"/>
        </w:trPr>
        <w:tc>
          <w:tcPr/>
          <w:p w:rsidR="00000000" w:rsidDel="00000000" w:rsidP="00000000" w:rsidRDefault="00000000" w:rsidRPr="00000000" w14:paraId="000000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2021-2025</w:t>
            </w:r>
          </w:p>
        </w:tc>
        <w:tc>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FAO implements its Action Plan on AMR</w:t>
            </w:r>
          </w:p>
        </w:tc>
      </w:tr>
      <w:tr>
        <w:trPr>
          <w:cantSplit w:val="0"/>
          <w:tblHeader w:val="0"/>
        </w:trPr>
        <w:tc>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c>
          <w:tcPr/>
          <w:p w:rsidR="00000000" w:rsidDel="00000000" w:rsidP="00000000" w:rsidRDefault="00000000" w:rsidRPr="00000000" w14:paraId="000000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publishes the AWaRe Antibiotic Book</w:t>
            </w:r>
          </w:p>
        </w:tc>
      </w:tr>
      <w:tr>
        <w:trPr>
          <w:cantSplit w:val="0"/>
          <w:tblHeader w:val="0"/>
        </w:trPr>
        <w:tc>
          <w:tcPr/>
          <w:p w:rsidR="00000000" w:rsidDel="00000000" w:rsidP="00000000" w:rsidRDefault="00000000" w:rsidRPr="00000000" w14:paraId="000000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c>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creates the Bacterial Priority Pathogens List</w:t>
            </w:r>
          </w:p>
        </w:tc>
      </w:tr>
      <w:tr>
        <w:trPr>
          <w:cantSplit w:val="0"/>
          <w:tblHeader w:val="0"/>
        </w:trPr>
        <w:tc>
          <w:tcPr/>
          <w:p w:rsidR="00000000" w:rsidDel="00000000" w:rsidP="00000000" w:rsidRDefault="00000000" w:rsidRPr="00000000" w14:paraId="000000A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w:t>
            </w:r>
          </w:p>
        </w:tc>
        <w:tc>
          <w:tcPr/>
          <w:p w:rsidR="00000000" w:rsidDel="00000000" w:rsidP="00000000" w:rsidRDefault="00000000" w:rsidRPr="00000000" w14:paraId="000000A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Member States adopt a new Political Declaration on AMR, to reduce global deaths associated with bacterial AMR by 10% by 2030</w:t>
            </w:r>
          </w:p>
        </w:tc>
      </w:tr>
    </w:tbl>
    <w:p w:rsidR="00000000" w:rsidDel="00000000" w:rsidP="00000000" w:rsidRDefault="00000000" w:rsidRPr="00000000" w14:paraId="000000A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A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C">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Major Parties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AE">
      <w:pPr>
        <w:spacing w:after="120" w:before="12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World Health Organization / Quadripartite</w:t>
      </w:r>
      <w:r w:rsidDel="00000000" w:rsidR="00000000" w:rsidRPr="00000000">
        <w:rPr>
          <w:rFonts w:ascii="Times New Roman" w:cs="Times New Roman" w:eastAsia="Times New Roman" w:hAnsi="Times New Roman"/>
          <w:color w:val="27251e"/>
          <w:sz w:val="24"/>
          <w:szCs w:val="24"/>
          <w:rtl w:val="0"/>
        </w:rPr>
        <w:t xml:space="preserve"> – The main body responsible for controlling the global AMR response, mainly through the one health approach.</w:t>
      </w:r>
    </w:p>
    <w:p w:rsidR="00000000" w:rsidDel="00000000" w:rsidP="00000000" w:rsidRDefault="00000000" w:rsidRPr="00000000" w14:paraId="000000AF">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United States of America</w:t>
      </w:r>
      <w:r w:rsidDel="00000000" w:rsidR="00000000" w:rsidRPr="00000000">
        <w:rPr>
          <w:rFonts w:ascii="Times New Roman" w:cs="Times New Roman" w:eastAsia="Times New Roman" w:hAnsi="Times New Roman"/>
          <w:color w:val="27251e"/>
          <w:sz w:val="24"/>
          <w:szCs w:val="24"/>
          <w:rtl w:val="0"/>
        </w:rPr>
        <w:t xml:space="preserve"> – Has a strong public-health agency and pharmaceutical research programs, allowing it to fund and execute projects through the CDC and through action plans.</w:t>
      </w:r>
    </w:p>
    <w:p w:rsidR="00000000" w:rsidDel="00000000" w:rsidP="00000000" w:rsidRDefault="00000000" w:rsidRPr="00000000" w14:paraId="000000B0">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India</w:t>
      </w:r>
      <w:r w:rsidDel="00000000" w:rsidR="00000000" w:rsidRPr="00000000">
        <w:rPr>
          <w:rFonts w:ascii="Times New Roman" w:cs="Times New Roman" w:eastAsia="Times New Roman" w:hAnsi="Times New Roman"/>
          <w:color w:val="27251e"/>
          <w:sz w:val="24"/>
          <w:szCs w:val="24"/>
          <w:rtl w:val="0"/>
        </w:rPr>
        <w:t xml:space="preserve"> – Relevant due to its large population.</w:t>
      </w:r>
    </w:p>
    <w:p w:rsidR="00000000" w:rsidDel="00000000" w:rsidP="00000000" w:rsidRDefault="00000000" w:rsidRPr="00000000" w14:paraId="000000B1">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sz w:val="24"/>
          <w:szCs w:val="24"/>
          <w:u w:val="single"/>
          <w:rtl w:val="0"/>
        </w:rPr>
        <w:t xml:space="preserve">China</w:t>
      </w:r>
      <w:r w:rsidDel="00000000" w:rsidR="00000000" w:rsidRPr="00000000">
        <w:rPr>
          <w:rFonts w:ascii="Times New Roman" w:cs="Times New Roman" w:eastAsia="Times New Roman" w:hAnsi="Times New Roman"/>
          <w:color w:val="27251e"/>
          <w:sz w:val="24"/>
          <w:szCs w:val="24"/>
          <w:rtl w:val="0"/>
        </w:rPr>
        <w:t xml:space="preserve"> – Similar to India, China contains a large population, and similar to the United States, China has a strong funding capacity.</w:t>
      </w:r>
    </w:p>
    <w:p w:rsidR="00000000" w:rsidDel="00000000" w:rsidP="00000000" w:rsidRDefault="00000000" w:rsidRPr="00000000" w14:paraId="000000B2">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Brazil</w:t>
      </w:r>
      <w:r w:rsidDel="00000000" w:rsidR="00000000" w:rsidRPr="00000000">
        <w:rPr>
          <w:rFonts w:ascii="Times New Roman" w:cs="Times New Roman" w:eastAsia="Times New Roman" w:hAnsi="Times New Roman"/>
          <w:color w:val="27251e"/>
          <w:sz w:val="24"/>
          <w:szCs w:val="24"/>
          <w:rtl w:val="0"/>
        </w:rPr>
        <w:t xml:space="preserve"> – Contains large agricultural and livestock sectors, and therefore has increased levels of antibiotic use in animals and plants.</w:t>
      </w:r>
    </w:p>
    <w:p w:rsidR="00000000" w:rsidDel="00000000" w:rsidP="00000000" w:rsidRDefault="00000000" w:rsidRPr="00000000" w14:paraId="000000B3">
      <w:pPr>
        <w:spacing w:after="120" w:before="240" w:lineRule="auto"/>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color w:val="27251e"/>
          <w:sz w:val="24"/>
          <w:szCs w:val="24"/>
          <w:u w:val="single"/>
          <w:rtl w:val="0"/>
        </w:rPr>
        <w:t xml:space="preserve">African States</w:t>
      </w:r>
      <w:r w:rsidDel="00000000" w:rsidR="00000000" w:rsidRPr="00000000">
        <w:rPr>
          <w:rFonts w:ascii="Times New Roman" w:cs="Times New Roman" w:eastAsia="Times New Roman" w:hAnsi="Times New Roman"/>
          <w:color w:val="27251e"/>
          <w:sz w:val="24"/>
          <w:szCs w:val="24"/>
          <w:rtl w:val="0"/>
        </w:rPr>
        <w:t xml:space="preserve"> – Nigeria, South Africa, the Democratic Republic of the Congo, Uganda, Sierra Leone, and Liberia are all affected by AMR due to their weaker healthcare infrastructure.</w:t>
      </w:r>
    </w:p>
    <w:p w:rsidR="00000000" w:rsidDel="00000000" w:rsidP="00000000" w:rsidRDefault="00000000" w:rsidRPr="00000000" w14:paraId="000000B4">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B5">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B6">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B7">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8">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Solutions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B9">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BA">
      <w:pPr>
        <w:widowControl w:val="0"/>
        <w:ind w:left="9.600067138671875" w:firstLine="710.399932861328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Health Organisation at RCMUN 2026 should be in full cooperation to find solutions, working to ensure safe and controlled antimicrobial usage. The United Nations should work to ratify and reaffirm past agreements regarding the use of these antimicrobials, while ensuring that those who have developed antimicrobial resistance are treated adequately. With this, solutions should bear in mind the United Nations Sustainable Development Goals, and include these in proposed resolutions.</w:t>
      </w:r>
    </w:p>
    <w:p w:rsidR="00000000" w:rsidDel="00000000" w:rsidP="00000000" w:rsidRDefault="00000000" w:rsidRPr="00000000" w14:paraId="000000BB">
      <w:pPr>
        <w:widowControl w:val="0"/>
        <w:ind w:left="9.600067138671875" w:firstLine="710.399932861328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widowControl w:val="0"/>
        <w:ind w:left="9.600067138671875" w:firstLine="710.399932861328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Objective</w:t>
      </w:r>
      <w:r w:rsidDel="00000000" w:rsidR="00000000" w:rsidRPr="00000000">
        <w:rPr>
          <w:rtl w:val="0"/>
        </w:rPr>
      </w:r>
    </w:p>
    <w:p w:rsidR="00000000" w:rsidDel="00000000" w:rsidP="00000000" w:rsidRDefault="00000000" w:rsidRPr="00000000" w14:paraId="000000BE">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BF">
      <w:pPr>
        <w:widowControl w:val="0"/>
        <w:ind w:left="9.600067138671875" w:firstLine="710.399932861328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the World Health Organization at RCMUN 2026 is to foster productive discussion about the growing issue of dealing with antimicrobial resistance. By noting major parties, possible outcomes and effects, and the impact of this issue, the committee hopes to</w:t>
      </w:r>
    </w:p>
    <w:p w:rsidR="00000000" w:rsidDel="00000000" w:rsidP="00000000" w:rsidRDefault="00000000" w:rsidRPr="00000000" w14:paraId="000000C0">
      <w:pPr>
        <w:widowControl w:val="0"/>
        <w:ind w:left="9.600067138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long-lasting solutions that all nations can benefit from and agree upon. Bearing in</w:t>
      </w:r>
    </w:p>
    <w:p w:rsidR="00000000" w:rsidDel="00000000" w:rsidP="00000000" w:rsidRDefault="00000000" w:rsidRPr="00000000" w14:paraId="000000C1">
      <w:pPr>
        <w:widowControl w:val="0"/>
        <w:ind w:left="9.600067138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 all parties and their motives, the committee should strive for a fruitful debate, working</w:t>
      </w:r>
    </w:p>
    <w:p w:rsidR="00000000" w:rsidDel="00000000" w:rsidP="00000000" w:rsidRDefault="00000000" w:rsidRPr="00000000" w14:paraId="000000C2">
      <w:pPr>
        <w:widowControl w:val="0"/>
        <w:ind w:left="9.60006713867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towards a common solution.</w:t>
      </w:r>
    </w:p>
    <w:p w:rsidR="00000000" w:rsidDel="00000000" w:rsidP="00000000" w:rsidRDefault="00000000" w:rsidRPr="00000000" w14:paraId="000000C3">
      <w:pPr>
        <w:spacing w:after="120" w:before="12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C5">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Sources</w:t>
      </w: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“Antimicrobial Resistance Facts and Stats.”</w:t>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CDC, February 4, 2025.</w:t>
      </w:r>
    </w:p>
    <w:p w:rsidR="00000000" w:rsidDel="00000000" w:rsidP="00000000" w:rsidRDefault="00000000" w:rsidRPr="00000000" w14:paraId="000000C9">
      <w:pPr>
        <w:rPr>
          <w:rFonts w:ascii="Times New Roman" w:cs="Times New Roman" w:eastAsia="Times New Roman" w:hAnsi="Times New Roman"/>
          <w:sz w:val="24"/>
          <w:szCs w:val="24"/>
        </w:rPr>
      </w:pPr>
      <w:hyperlink r:id="rId35">
        <w:r w:rsidDel="00000000" w:rsidR="00000000" w:rsidRPr="00000000">
          <w:rPr>
            <w:rFonts w:ascii="Times New Roman" w:cs="Times New Roman" w:eastAsia="Times New Roman" w:hAnsi="Times New Roman"/>
            <w:color w:val="1155cc"/>
            <w:sz w:val="24"/>
            <w:szCs w:val="24"/>
            <w:u w:val="single"/>
            <w:rtl w:val="0"/>
          </w:rPr>
          <w:t xml:space="preserve">https://www.cdc.gov/antimicrobial-resistance/data-research/facts-stats/index.html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“2019 Antibiotic Resistance Threats Report.”</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CDC, April 11, 2025.</w:t>
      </w:r>
    </w:p>
    <w:p w:rsidR="00000000" w:rsidDel="00000000" w:rsidP="00000000" w:rsidRDefault="00000000" w:rsidRPr="00000000" w14:paraId="000000CD">
      <w:pPr>
        <w:rPr>
          <w:rFonts w:ascii="Times New Roman" w:cs="Times New Roman" w:eastAsia="Times New Roman" w:hAnsi="Times New Roman"/>
          <w:sz w:val="24"/>
          <w:szCs w:val="24"/>
        </w:rPr>
      </w:pPr>
      <w:hyperlink r:id="rId36">
        <w:r w:rsidDel="00000000" w:rsidR="00000000" w:rsidRPr="00000000">
          <w:rPr>
            <w:rFonts w:ascii="Times New Roman" w:cs="Times New Roman" w:eastAsia="Times New Roman" w:hAnsi="Times New Roman"/>
            <w:color w:val="1155cc"/>
            <w:sz w:val="24"/>
            <w:szCs w:val="24"/>
            <w:u w:val="single"/>
            <w:rtl w:val="0"/>
          </w:rPr>
          <w:t xml:space="preserve">https://www.cdc.gov/antimicrobial-resistance/data-research/threats/index.html</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Commission. “A Global Commitment to Combat Antimicrobial Resistance</w:t>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(AMR).” European Commission, October 1, 2024.</w:t>
      </w:r>
    </w:p>
    <w:p w:rsidR="00000000" w:rsidDel="00000000" w:rsidP="00000000" w:rsidRDefault="00000000" w:rsidRPr="00000000" w14:paraId="000000D1">
      <w:pPr>
        <w:rPr>
          <w:rFonts w:ascii="Times New Roman" w:cs="Times New Roman" w:eastAsia="Times New Roman" w:hAnsi="Times New Roman"/>
          <w:sz w:val="24"/>
          <w:szCs w:val="24"/>
        </w:rPr>
      </w:pPr>
      <w:hyperlink r:id="rId37">
        <w:r w:rsidDel="00000000" w:rsidR="00000000" w:rsidRPr="00000000">
          <w:rPr>
            <w:rFonts w:ascii="Times New Roman" w:cs="Times New Roman" w:eastAsia="Times New Roman" w:hAnsi="Times New Roman"/>
            <w:color w:val="1155cc"/>
            <w:sz w:val="24"/>
            <w:szCs w:val="24"/>
            <w:u w:val="single"/>
            <w:rtl w:val="0"/>
          </w:rPr>
          <w:t xml:space="preserve">https://health.ec.europa.eu/latest-updates/unga-political-declaration-global-commitment-com</w:t>
        </w:r>
      </w:hyperlink>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sz w:val="24"/>
          <w:szCs w:val="24"/>
        </w:rPr>
      </w:pPr>
      <w:hyperlink r:id="rId38">
        <w:r w:rsidDel="00000000" w:rsidR="00000000" w:rsidRPr="00000000">
          <w:rPr>
            <w:rFonts w:ascii="Times New Roman" w:cs="Times New Roman" w:eastAsia="Times New Roman" w:hAnsi="Times New Roman"/>
            <w:color w:val="1155cc"/>
            <w:sz w:val="24"/>
            <w:szCs w:val="24"/>
            <w:u w:val="single"/>
            <w:rtl w:val="0"/>
          </w:rPr>
          <w:t xml:space="preserve">bat-antimicrobial-resistance-amr-2024-10-01_en.</w:t>
        </w:r>
      </w:hyperlink>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Food and Agriculture Organization of the United Nations. </w:t>
      </w:r>
      <w:r w:rsidDel="00000000" w:rsidR="00000000" w:rsidRPr="00000000">
        <w:rPr>
          <w:rFonts w:ascii="Times New Roman" w:cs="Times New Roman" w:eastAsia="Times New Roman" w:hAnsi="Times New Roman"/>
          <w:i w:val="1"/>
          <w:iCs w:val="1"/>
          <w:sz w:val="24"/>
          <w:szCs w:val="24"/>
          <w:rtl w:val="0"/>
        </w:rPr>
        <w:t xml:space="preserve">The F AO Action Plan on</w:t>
      </w:r>
    </w:p>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Antimicrobial Resistance 2021–2025</w:t>
      </w:r>
      <w:r w:rsidDel="00000000" w:rsidR="00000000" w:rsidRPr="00000000">
        <w:rPr>
          <w:rFonts w:ascii="Times New Roman" w:cs="Times New Roman" w:eastAsia="Times New Roman" w:hAnsi="Times New Roman"/>
          <w:sz w:val="24"/>
          <w:szCs w:val="24"/>
          <w:rtl w:val="0"/>
        </w:rPr>
        <w:t xml:space="preserve">. Rome: FAO, 2021.</w:t>
      </w:r>
    </w:p>
    <w:p w:rsidR="00000000" w:rsidDel="00000000" w:rsidP="00000000" w:rsidRDefault="00000000" w:rsidRPr="00000000" w14:paraId="000000D6">
      <w:pPr>
        <w:rPr>
          <w:rFonts w:ascii="Times New Roman" w:cs="Times New Roman" w:eastAsia="Times New Roman" w:hAnsi="Times New Roman"/>
          <w:sz w:val="24"/>
          <w:szCs w:val="24"/>
        </w:rPr>
      </w:pPr>
      <w:hyperlink r:id="rId39">
        <w:r w:rsidDel="00000000" w:rsidR="00000000" w:rsidRPr="00000000">
          <w:rPr>
            <w:rFonts w:ascii="Times New Roman" w:cs="Times New Roman" w:eastAsia="Times New Roman" w:hAnsi="Times New Roman"/>
            <w:color w:val="1155cc"/>
            <w:sz w:val="24"/>
            <w:szCs w:val="24"/>
            <w:u w:val="single"/>
            <w:rtl w:val="0"/>
          </w:rPr>
          <w:t xml:space="preserve">https://www.fao.org/documents/card/en/c/cb5545en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Murray, Christopher J. L., Kevin S. Ikuta, Fablina Sharara, Lucien Swetschinski, Gisela</w:t>
      </w:r>
    </w:p>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Robles Aguilar, Authia Gray, Chieh Han, et al. “Global Burden of Bacterial Antimicrobial</w:t>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Resistance in 2019: A Systematic Analysis.” </w:t>
      </w:r>
      <w:r w:rsidDel="00000000" w:rsidR="00000000" w:rsidRPr="00000000">
        <w:rPr>
          <w:rFonts w:ascii="Times New Roman" w:cs="Times New Roman" w:eastAsia="Times New Roman" w:hAnsi="Times New Roman"/>
          <w:i w:val="1"/>
          <w:iCs w:val="1"/>
          <w:sz w:val="24"/>
          <w:szCs w:val="24"/>
          <w:rtl w:val="0"/>
        </w:rPr>
        <w:t xml:space="preserve">The Lancet</w:t>
      </w:r>
      <w:r w:rsidDel="00000000" w:rsidR="00000000" w:rsidRPr="00000000">
        <w:rPr>
          <w:rFonts w:ascii="Times New Roman" w:cs="Times New Roman" w:eastAsia="Times New Roman" w:hAnsi="Times New Roman"/>
          <w:sz w:val="24"/>
          <w:szCs w:val="24"/>
          <w:rtl w:val="0"/>
        </w:rPr>
        <w:t xml:space="preserve"> 399, no. 10325 (2022): 629–655.</w:t>
      </w:r>
    </w:p>
    <w:p w:rsidR="00000000" w:rsidDel="00000000" w:rsidP="00000000" w:rsidRDefault="00000000" w:rsidRPr="00000000" w14:paraId="000000DD">
      <w:pPr>
        <w:rPr>
          <w:rFonts w:ascii="Times New Roman" w:cs="Times New Roman" w:eastAsia="Times New Roman" w:hAnsi="Times New Roman"/>
          <w:sz w:val="24"/>
          <w:szCs w:val="24"/>
        </w:rPr>
      </w:pPr>
      <w:hyperlink r:id="rId40">
        <w:r w:rsidDel="00000000" w:rsidR="00000000" w:rsidRPr="00000000">
          <w:rPr>
            <w:rFonts w:ascii="Times New Roman" w:cs="Times New Roman" w:eastAsia="Times New Roman" w:hAnsi="Times New Roman"/>
            <w:color w:val="1155cc"/>
            <w:sz w:val="24"/>
            <w:szCs w:val="24"/>
            <w:u w:val="single"/>
            <w:rtl w:val="0"/>
          </w:rPr>
          <w:t xml:space="preserve">https://www.thelancet.com/journals/lancet/article/PIIS0140-6736(21)02724-0/fulltext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Organisation for Economic Co-operation and Development. </w:t>
      </w:r>
      <w:r w:rsidDel="00000000" w:rsidR="00000000" w:rsidRPr="00000000">
        <w:rPr>
          <w:rFonts w:ascii="Times New Roman" w:cs="Times New Roman" w:eastAsia="Times New Roman" w:hAnsi="Times New Roman"/>
          <w:i w:val="1"/>
          <w:iCs w:val="1"/>
          <w:sz w:val="24"/>
          <w:szCs w:val="24"/>
          <w:rtl w:val="0"/>
        </w:rPr>
        <w:t xml:space="preserve">Embracing a One Health</w:t>
      </w:r>
    </w:p>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Framework to Fight Antimicrobial Resistance</w:t>
      </w:r>
      <w:r w:rsidDel="00000000" w:rsidR="00000000" w:rsidRPr="00000000">
        <w:rPr>
          <w:rFonts w:ascii="Times New Roman" w:cs="Times New Roman" w:eastAsia="Times New Roman" w:hAnsi="Times New Roman"/>
          <w:sz w:val="24"/>
          <w:szCs w:val="24"/>
          <w:rtl w:val="0"/>
        </w:rPr>
        <w:t xml:space="preserve">. Paris: OECD Publishing, 2023.</w:t>
      </w:r>
    </w:p>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https://www.oecd.org/en/publications/embracing-a-one-health-framework-to-fight-antimicrob</w:t>
      </w:r>
    </w:p>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Ial-resistance_ce44c755-en.html.</w:t>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World in Data. “Antibiotic Consumption Rate.” Accessed June 17, 2026.</w:t>
      </w:r>
    </w:p>
    <w:p w:rsidR="00000000" w:rsidDel="00000000" w:rsidP="00000000" w:rsidRDefault="00000000" w:rsidRPr="00000000" w14:paraId="000000E5">
      <w:pPr>
        <w:rPr>
          <w:rFonts w:ascii="Times New Roman" w:cs="Times New Roman" w:eastAsia="Times New Roman" w:hAnsi="Times New Roman"/>
          <w:sz w:val="24"/>
          <w:szCs w:val="24"/>
        </w:rPr>
      </w:pPr>
      <w:hyperlink r:id="rId41">
        <w:r w:rsidDel="00000000" w:rsidR="00000000" w:rsidRPr="00000000">
          <w:rPr>
            <w:rFonts w:ascii="Times New Roman" w:cs="Times New Roman" w:eastAsia="Times New Roman" w:hAnsi="Times New Roman"/>
            <w:color w:val="1155cc"/>
            <w:sz w:val="24"/>
            <w:szCs w:val="24"/>
            <w:u w:val="single"/>
            <w:rtl w:val="0"/>
          </w:rPr>
          <w:t xml:space="preserve">https://ourworldindata.org/grapher/antibiotic-consumption-rate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World in Data. “Countries Enrolled in the WHO’s Program to Monitor Antimicrobial</w:t>
      </w:r>
    </w:p>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Consumption and Resistance.” Accessed June 17, 2026.</w:t>
      </w:r>
    </w:p>
    <w:p w:rsidR="00000000" w:rsidDel="00000000" w:rsidP="00000000" w:rsidRDefault="00000000" w:rsidRPr="00000000" w14:paraId="000000E9">
      <w:pPr>
        <w:rPr>
          <w:rFonts w:ascii="Times New Roman" w:cs="Times New Roman" w:eastAsia="Times New Roman" w:hAnsi="Times New Roman"/>
          <w:sz w:val="24"/>
          <w:szCs w:val="24"/>
        </w:rPr>
      </w:pPr>
      <w:hyperlink r:id="rId42">
        <w:r w:rsidDel="00000000" w:rsidR="00000000" w:rsidRPr="00000000">
          <w:rPr>
            <w:rFonts w:ascii="Times New Roman" w:cs="Times New Roman" w:eastAsia="Times New Roman" w:hAnsi="Times New Roman"/>
            <w:color w:val="1155cc"/>
            <w:sz w:val="24"/>
            <w:szCs w:val="24"/>
            <w:u w:val="single"/>
            <w:rtl w:val="0"/>
          </w:rPr>
          <w:t xml:space="preserve">https://ourworldindata.org/grapher/countries-enrolled-in-glass-surveillance-of-antimicrobial-c</w:t>
        </w:r>
      </w:hyperlink>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sz w:val="24"/>
          <w:szCs w:val="24"/>
        </w:rPr>
      </w:pPr>
      <w:hyperlink r:id="rId43">
        <w:r w:rsidDel="00000000" w:rsidR="00000000" w:rsidRPr="00000000">
          <w:rPr>
            <w:rFonts w:ascii="Times New Roman" w:cs="Times New Roman" w:eastAsia="Times New Roman" w:hAnsi="Times New Roman"/>
            <w:color w:val="1155cc"/>
            <w:sz w:val="24"/>
            <w:szCs w:val="24"/>
            <w:u w:val="single"/>
            <w:rtl w:val="0"/>
          </w:rPr>
          <w:t xml:space="preserve">onsumption-and-resistance.</w:t>
        </w:r>
      </w:hyperlink>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World in Data. “National System to Monitor the Spread of Antimicrobial Resistance in</w:t>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Humans.” Accessed June 17, 2026.</w:t>
      </w:r>
    </w:p>
    <w:p w:rsidR="00000000" w:rsidDel="00000000" w:rsidP="00000000" w:rsidRDefault="00000000" w:rsidRPr="00000000" w14:paraId="000000EE">
      <w:pPr>
        <w:rPr>
          <w:rFonts w:ascii="Times New Roman" w:cs="Times New Roman" w:eastAsia="Times New Roman" w:hAnsi="Times New Roman"/>
          <w:sz w:val="24"/>
          <w:szCs w:val="24"/>
        </w:rPr>
      </w:pPr>
      <w:hyperlink r:id="rId44">
        <w:r w:rsidDel="00000000" w:rsidR="00000000" w:rsidRPr="00000000">
          <w:rPr>
            <w:rFonts w:ascii="Times New Roman" w:cs="Times New Roman" w:eastAsia="Times New Roman" w:hAnsi="Times New Roman"/>
            <w:color w:val="1155cc"/>
            <w:sz w:val="24"/>
            <w:szCs w:val="24"/>
            <w:u w:val="single"/>
            <w:rtl w:val="0"/>
          </w:rPr>
          <w:t xml:space="preserve">https://ourworldindata.org/grapher/national-system-to-monitor-spread-of-antimicrobial-resist</w:t>
        </w:r>
      </w:hyperlink>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sz w:val="24"/>
          <w:szCs w:val="24"/>
        </w:rPr>
      </w:pPr>
      <w:hyperlink r:id="rId45">
        <w:r w:rsidDel="00000000" w:rsidR="00000000" w:rsidRPr="00000000">
          <w:rPr>
            <w:rFonts w:ascii="Times New Roman" w:cs="Times New Roman" w:eastAsia="Times New Roman" w:hAnsi="Times New Roman"/>
            <w:color w:val="1155cc"/>
            <w:sz w:val="24"/>
            <w:szCs w:val="24"/>
            <w:u w:val="single"/>
            <w:rtl w:val="0"/>
          </w:rPr>
          <w:t xml:space="preserve">ance-in-humans.</w:t>
        </w:r>
      </w:hyperlink>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United Nations General Assembly. </w:t>
      </w:r>
      <w:r w:rsidDel="00000000" w:rsidR="00000000" w:rsidRPr="00000000">
        <w:rPr>
          <w:rFonts w:ascii="Times New Roman" w:cs="Times New Roman" w:eastAsia="Times New Roman" w:hAnsi="Times New Roman"/>
          <w:i w:val="1"/>
          <w:iCs w:val="1"/>
          <w:sz w:val="24"/>
          <w:szCs w:val="24"/>
          <w:rtl w:val="0"/>
        </w:rPr>
        <w:t xml:space="preserve">Political Declaration of the High-Level Meeting on</w:t>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Antimicrobial Resistance</w:t>
      </w:r>
      <w:r w:rsidDel="00000000" w:rsidR="00000000" w:rsidRPr="00000000">
        <w:rPr>
          <w:rFonts w:ascii="Times New Roman" w:cs="Times New Roman" w:eastAsia="Times New Roman" w:hAnsi="Times New Roman"/>
          <w:sz w:val="24"/>
          <w:szCs w:val="24"/>
          <w:rtl w:val="0"/>
        </w:rPr>
        <w:t xml:space="preserve">. New York: United Nations, 2024.</w:t>
      </w:r>
    </w:p>
    <w:p w:rsidR="00000000" w:rsidDel="00000000" w:rsidP="00000000" w:rsidRDefault="00000000" w:rsidRPr="00000000" w14:paraId="000000F3">
      <w:pPr>
        <w:rPr>
          <w:rFonts w:ascii="Times New Roman" w:cs="Times New Roman" w:eastAsia="Times New Roman" w:hAnsi="Times New Roman"/>
          <w:sz w:val="24"/>
          <w:szCs w:val="24"/>
        </w:rPr>
      </w:pPr>
      <w:hyperlink r:id="rId46">
        <w:r w:rsidDel="00000000" w:rsidR="00000000" w:rsidRPr="00000000">
          <w:rPr>
            <w:rFonts w:ascii="Times New Roman" w:cs="Times New Roman" w:eastAsia="Times New Roman" w:hAnsi="Times New Roman"/>
            <w:color w:val="1155cc"/>
            <w:sz w:val="24"/>
            <w:szCs w:val="24"/>
            <w:u w:val="single"/>
            <w:rtl w:val="0"/>
          </w:rPr>
          <w:t xml:space="preserve">https://www.un.org/pga/wp-content/uploads/sites/108/2024/09/FINAL-Text-AMR-to-PGA.pd</w:t>
        </w:r>
      </w:hyperlink>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sz w:val="24"/>
          <w:szCs w:val="24"/>
        </w:rPr>
      </w:pPr>
      <w:hyperlink r:id="rId47">
        <w:r w:rsidDel="00000000" w:rsidR="00000000" w:rsidRPr="00000000">
          <w:rPr>
            <w:rFonts w:ascii="Times New Roman" w:cs="Times New Roman" w:eastAsia="Times New Roman" w:hAnsi="Times New Roman"/>
            <w:color w:val="1155cc"/>
            <w:sz w:val="24"/>
            <w:szCs w:val="24"/>
            <w:u w:val="single"/>
            <w:rtl w:val="0"/>
          </w:rPr>
          <w:t xml:space="preserve">f.</w:t>
        </w:r>
      </w:hyperlink>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w:t>
      </w:r>
      <w:r w:rsidDel="00000000" w:rsidR="00000000" w:rsidRPr="00000000">
        <w:rPr>
          <w:rFonts w:ascii="Times New Roman" w:cs="Times New Roman" w:eastAsia="Times New Roman" w:hAnsi="Times New Roman"/>
          <w:i w:val="1"/>
          <w:iCs w:val="1"/>
          <w:sz w:val="24"/>
          <w:szCs w:val="24"/>
          <w:rtl w:val="0"/>
        </w:rPr>
        <w:t xml:space="preserve">Drug-Resistant Infections: A Threat to Our Economic Future</w:t>
      </w:r>
      <w:r w:rsidDel="00000000" w:rsidR="00000000" w:rsidRPr="00000000">
        <w:rPr>
          <w:rFonts w:ascii="Times New Roman" w:cs="Times New Roman" w:eastAsia="Times New Roman" w:hAnsi="Times New Roman"/>
          <w:sz w:val="24"/>
          <w:szCs w:val="24"/>
          <w:rtl w:val="0"/>
        </w:rPr>
        <w:t xml:space="preserve">. Washington, DC:</w:t>
      </w:r>
    </w:p>
    <w:p w:rsidR="00000000" w:rsidDel="00000000" w:rsidP="00000000" w:rsidRDefault="00000000" w:rsidRPr="00000000" w14:paraId="000000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2017.</w:t>
      </w:r>
    </w:p>
    <w:p w:rsidR="00000000" w:rsidDel="00000000" w:rsidP="00000000" w:rsidRDefault="00000000" w:rsidRPr="00000000" w14:paraId="000000F8">
      <w:pPr>
        <w:rPr>
          <w:rFonts w:ascii="Times New Roman" w:cs="Times New Roman" w:eastAsia="Times New Roman" w:hAnsi="Times New Roman"/>
          <w:sz w:val="24"/>
          <w:szCs w:val="24"/>
        </w:rPr>
      </w:pPr>
      <w:hyperlink r:id="rId48">
        <w:r w:rsidDel="00000000" w:rsidR="00000000" w:rsidRPr="00000000">
          <w:rPr>
            <w:rFonts w:ascii="Times New Roman" w:cs="Times New Roman" w:eastAsia="Times New Roman" w:hAnsi="Times New Roman"/>
            <w:color w:val="1155cc"/>
            <w:sz w:val="24"/>
            <w:szCs w:val="24"/>
            <w:u w:val="single"/>
            <w:rtl w:val="0"/>
          </w:rPr>
          <w:t xml:space="preserve">https://documents1.worldbank.org/curated/en/323311493396993758/pdf/final-report.pdf</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Bank. “Antimicrobial Resistance.” World Bank, 2024.</w:t>
      </w:r>
    </w:p>
    <w:p w:rsidR="00000000" w:rsidDel="00000000" w:rsidP="00000000" w:rsidRDefault="00000000" w:rsidRPr="00000000" w14:paraId="000000FB">
      <w:pPr>
        <w:rPr>
          <w:rFonts w:ascii="Times New Roman" w:cs="Times New Roman" w:eastAsia="Times New Roman" w:hAnsi="Times New Roman"/>
          <w:sz w:val="24"/>
          <w:szCs w:val="24"/>
        </w:rPr>
      </w:pPr>
      <w:hyperlink r:id="rId49">
        <w:r w:rsidDel="00000000" w:rsidR="00000000" w:rsidRPr="00000000">
          <w:rPr>
            <w:rFonts w:ascii="Times New Roman" w:cs="Times New Roman" w:eastAsia="Times New Roman" w:hAnsi="Times New Roman"/>
            <w:color w:val="1155cc"/>
            <w:sz w:val="24"/>
            <w:szCs w:val="24"/>
            <w:u w:val="single"/>
            <w:rtl w:val="0"/>
          </w:rPr>
          <w:t xml:space="preserve">https://www.worldbank.org/en/topic/health/brief/antimicrobial-resistance-amr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“Antimicrobial Resistance.” WHO, November 21, 2023.</w:t>
      </w:r>
    </w:p>
    <w:p w:rsidR="00000000" w:rsidDel="00000000" w:rsidP="00000000" w:rsidRDefault="00000000" w:rsidRPr="00000000" w14:paraId="000000FE">
      <w:pPr>
        <w:rPr>
          <w:rFonts w:ascii="Times New Roman" w:cs="Times New Roman" w:eastAsia="Times New Roman" w:hAnsi="Times New Roman"/>
          <w:sz w:val="24"/>
          <w:szCs w:val="24"/>
        </w:rPr>
      </w:pPr>
      <w:hyperlink r:id="rId50">
        <w:r w:rsidDel="00000000" w:rsidR="00000000" w:rsidRPr="00000000">
          <w:rPr>
            <w:rFonts w:ascii="Times New Roman" w:cs="Times New Roman" w:eastAsia="Times New Roman" w:hAnsi="Times New Roman"/>
            <w:color w:val="1155cc"/>
            <w:sz w:val="24"/>
            <w:szCs w:val="24"/>
            <w:u w:val="single"/>
            <w:rtl w:val="0"/>
          </w:rPr>
          <w:t xml:space="preserve">https://www.who.int/news-room/fact-sheets/detail/antimicrobial-resistance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w:t>
      </w:r>
      <w:r w:rsidDel="00000000" w:rsidR="00000000" w:rsidRPr="00000000">
        <w:rPr>
          <w:rFonts w:ascii="Times New Roman" w:cs="Times New Roman" w:eastAsia="Times New Roman" w:hAnsi="Times New Roman"/>
          <w:i w:val="1"/>
          <w:iCs w:val="1"/>
          <w:sz w:val="24"/>
          <w:szCs w:val="24"/>
          <w:rtl w:val="0"/>
        </w:rPr>
        <w:t xml:space="preserve">Global Action Plan on Antimicrobial Resistance</w:t>
      </w:r>
      <w:r w:rsidDel="00000000" w:rsidR="00000000" w:rsidRPr="00000000">
        <w:rPr>
          <w:rFonts w:ascii="Times New Roman" w:cs="Times New Roman" w:eastAsia="Times New Roman" w:hAnsi="Times New Roman"/>
          <w:sz w:val="24"/>
          <w:szCs w:val="24"/>
          <w:rtl w:val="0"/>
        </w:rPr>
        <w:t xml:space="preserve">. Geneva: World</w:t>
      </w:r>
    </w:p>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Organization, 2015. </w:t>
      </w:r>
      <w:hyperlink r:id="rId51">
        <w:r w:rsidDel="00000000" w:rsidR="00000000" w:rsidRPr="00000000">
          <w:rPr>
            <w:rFonts w:ascii="Times New Roman" w:cs="Times New Roman" w:eastAsia="Times New Roman" w:hAnsi="Times New Roman"/>
            <w:color w:val="1155cc"/>
            <w:sz w:val="24"/>
            <w:szCs w:val="24"/>
            <w:u w:val="single"/>
            <w:rtl w:val="0"/>
          </w:rPr>
          <w:t xml:space="preserve">https://www.who.int/publications/i/item/9789241509763</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w:t>
      </w:r>
      <w:r w:rsidDel="00000000" w:rsidR="00000000" w:rsidRPr="00000000">
        <w:rPr>
          <w:rFonts w:ascii="Times New Roman" w:cs="Times New Roman" w:eastAsia="Times New Roman" w:hAnsi="Times New Roman"/>
          <w:i w:val="1"/>
          <w:iCs w:val="1"/>
          <w:sz w:val="24"/>
          <w:szCs w:val="24"/>
          <w:rtl w:val="0"/>
        </w:rPr>
        <w:t xml:space="preserve">Global Antibiotic Resistance Surveillance Report 2025</w:t>
      </w:r>
      <w:r w:rsidDel="00000000" w:rsidR="00000000" w:rsidRPr="00000000">
        <w:rPr>
          <w:rFonts w:ascii="Times New Roman" w:cs="Times New Roman" w:eastAsia="Times New Roman" w:hAnsi="Times New Roman"/>
          <w:sz w:val="24"/>
          <w:szCs w:val="24"/>
          <w:rtl w:val="0"/>
        </w:rPr>
        <w:t xml:space="preserve">. Geneva:</w:t>
      </w:r>
    </w:p>
    <w:p w:rsidR="00000000" w:rsidDel="00000000" w:rsidP="00000000" w:rsidRDefault="00000000" w:rsidRPr="00000000" w14:paraId="000001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2025. </w:t>
      </w:r>
      <w:hyperlink r:id="rId52">
        <w:r w:rsidDel="00000000" w:rsidR="00000000" w:rsidRPr="00000000">
          <w:rPr>
            <w:rFonts w:ascii="Times New Roman" w:cs="Times New Roman" w:eastAsia="Times New Roman" w:hAnsi="Times New Roman"/>
            <w:color w:val="1155cc"/>
            <w:sz w:val="24"/>
            <w:szCs w:val="24"/>
            <w:u w:val="single"/>
            <w:rtl w:val="0"/>
          </w:rPr>
          <w:t xml:space="preserve">https://www.who.int/publications/i/item/9789240116337</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w:t>
      </w:r>
      <w:r w:rsidDel="00000000" w:rsidR="00000000" w:rsidRPr="00000000">
        <w:rPr>
          <w:rFonts w:ascii="Times New Roman" w:cs="Times New Roman" w:eastAsia="Times New Roman" w:hAnsi="Times New Roman"/>
          <w:i w:val="1"/>
          <w:iCs w:val="1"/>
          <w:sz w:val="24"/>
          <w:szCs w:val="24"/>
          <w:rtl w:val="0"/>
        </w:rPr>
        <w:t xml:space="preserve">WHO Bacterial Priority Pathogens List, 2024</w:t>
      </w:r>
      <w:r w:rsidDel="00000000" w:rsidR="00000000" w:rsidRPr="00000000">
        <w:rPr>
          <w:rFonts w:ascii="Times New Roman" w:cs="Times New Roman" w:eastAsia="Times New Roman" w:hAnsi="Times New Roman"/>
          <w:sz w:val="24"/>
          <w:szCs w:val="24"/>
          <w:rtl w:val="0"/>
        </w:rPr>
        <w:t xml:space="preserve">. Geneva: World</w:t>
      </w:r>
    </w:p>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Organization, 2024. </w:t>
      </w:r>
      <w:hyperlink r:id="rId53">
        <w:r w:rsidDel="00000000" w:rsidR="00000000" w:rsidRPr="00000000">
          <w:rPr>
            <w:rFonts w:ascii="Times New Roman" w:cs="Times New Roman" w:eastAsia="Times New Roman" w:hAnsi="Times New Roman"/>
            <w:color w:val="1155cc"/>
            <w:sz w:val="24"/>
            <w:szCs w:val="24"/>
            <w:u w:val="single"/>
            <w:rtl w:val="0"/>
          </w:rPr>
          <w:t xml:space="preserve">https://www.who.int/publications/i/item/9789240093461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Health Organization. </w:t>
      </w:r>
      <w:r w:rsidDel="00000000" w:rsidR="00000000" w:rsidRPr="00000000">
        <w:rPr>
          <w:rFonts w:ascii="Times New Roman" w:cs="Times New Roman" w:eastAsia="Times New Roman" w:hAnsi="Times New Roman"/>
          <w:i w:val="1"/>
          <w:iCs w:val="1"/>
          <w:sz w:val="24"/>
          <w:szCs w:val="24"/>
          <w:rtl w:val="0"/>
        </w:rPr>
        <w:t xml:space="preserve">WHO AWaRe Antibiotic Book</w:t>
      </w:r>
      <w:r w:rsidDel="00000000" w:rsidR="00000000" w:rsidRPr="00000000">
        <w:rPr>
          <w:rFonts w:ascii="Times New Roman" w:cs="Times New Roman" w:eastAsia="Times New Roman" w:hAnsi="Times New Roman"/>
          <w:sz w:val="24"/>
          <w:szCs w:val="24"/>
          <w:rtl w:val="0"/>
        </w:rPr>
        <w:t xml:space="preserve">. Geneva: World Health</w:t>
      </w:r>
    </w:p>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2022. </w:t>
      </w:r>
      <w:hyperlink r:id="rId54">
        <w:r w:rsidDel="00000000" w:rsidR="00000000" w:rsidRPr="00000000">
          <w:rPr>
            <w:rFonts w:ascii="Times New Roman" w:cs="Times New Roman" w:eastAsia="Times New Roman" w:hAnsi="Times New Roman"/>
            <w:color w:val="1155cc"/>
            <w:sz w:val="24"/>
            <w:szCs w:val="24"/>
            <w:u w:val="single"/>
            <w:rtl w:val="0"/>
          </w:rPr>
          <w:t xml:space="preserve">https://www.who.int/publications/i/item/9789240062382</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Organisation for Animal Health. “Antimicrobial Resistance.” WOAH. Accessed June</w:t>
      </w:r>
    </w:p>
    <w:p w:rsidR="00000000" w:rsidDel="00000000" w:rsidP="00000000" w:rsidRDefault="00000000" w:rsidRPr="00000000" w14:paraId="000001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17, 2026. </w:t>
      </w:r>
      <w:hyperlink r:id="rId55">
        <w:r w:rsidDel="00000000" w:rsidR="00000000" w:rsidRPr="00000000">
          <w:rPr>
            <w:rFonts w:ascii="Times New Roman" w:cs="Times New Roman" w:eastAsia="Times New Roman" w:hAnsi="Times New Roman"/>
            <w:color w:val="1155cc"/>
            <w:sz w:val="24"/>
            <w:szCs w:val="24"/>
            <w:u w:val="single"/>
            <w:rtl w:val="0"/>
          </w:rPr>
          <w:t xml:space="preserve">https://www.woah.org/en/what-we-do/global-initiatives/an</w:t>
        </w:r>
      </w:hyperlink>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4"/>
          <w:szCs w:val="24"/>
        </w:rPr>
      </w:pPr>
      <w:r w:rsidDel="00000000" w:rsidR="00000000" w:rsidRPr="00000000">
        <w:rPr>
          <w:rtl w:val="0"/>
        </w:rPr>
      </w:r>
    </w:p>
    <w:sectPr>
      <w:headerReference r:id="rId56" w:type="default"/>
      <w:footerReference r:id="rId57"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widowControl w:val="0"/>
      <w:spacing w:line="240" w:lineRule="auto"/>
      <w:ind w:right="13.63525390625"/>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Research Report </w:t>
    </w:r>
  </w:p>
  <w:p w:rsidR="00000000" w:rsidDel="00000000" w:rsidP="00000000" w:rsidRDefault="00000000" w:rsidRPr="00000000" w14:paraId="00000114">
    <w:pPr>
      <w:widowControl w:val="0"/>
      <w:spacing w:before="27.66357421875" w:line="240" w:lineRule="auto"/>
      <w:ind w:right="47.48779296875"/>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RCMUN 2026 </w:t>
    </w:r>
    <w:r w:rsidDel="00000000" w:rsidR="00000000" w:rsidRPr="00000000">
      <w:rPr>
        <w:rFonts w:ascii="Times New Roman" w:cs="Times New Roman" w:eastAsia="Times New Roman" w:hAnsi="Times New Roman"/>
        <w:sz w:val="20"/>
        <w:szCs w:val="20"/>
        <w:rtl w:val="0"/>
      </w:rPr>
      <w:t xml:space="preserve">| October 2 - October 4 2026</w:t>
    </w:r>
    <w:r w:rsidDel="00000000" w:rsidR="00000000" w:rsidRPr="00000000">
      <w:rPr>
        <w:rtl w:val="0"/>
      </w:rPr>
    </w:r>
  </w:p>
  <w:p w:rsidR="00000000" w:rsidDel="00000000" w:rsidP="00000000" w:rsidRDefault="00000000" w:rsidRPr="00000000" w14:paraId="00000115">
    <w:pPr>
      <w:widowControl w:val="0"/>
      <w:spacing w:line="240" w:lineRule="auto"/>
      <w:ind w:left="3.8800048828125" w:firstLine="0"/>
      <w:rPr/>
    </w:pPr>
    <w:r w:rsidDel="00000000" w:rsidR="00000000" w:rsidRPr="00000000">
      <w:rPr>
        <w:rFonts w:ascii="Times New Roman" w:cs="Times New Roman" w:eastAsia="Times New Roman" w:hAnsi="Times New Roman"/>
        <w:rtl w:val="0"/>
      </w:rPr>
      <w:t xml:space="preserve">RCMUN 2026 | UN World Health Organisation Issue Reports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thelancet.com/journals/lancet/article/PIIS0140-6736(21)02724-0/fulltext" TargetMode="External"/><Relationship Id="rId42" Type="http://schemas.openxmlformats.org/officeDocument/2006/relationships/hyperlink" Target="https://ourworldindata.org/grapher/countries-enrolled-in-glass-surveillance-of-antimicrobial-c" TargetMode="External"/><Relationship Id="rId41" Type="http://schemas.openxmlformats.org/officeDocument/2006/relationships/hyperlink" Target="https://ourworldindata.org/grapher/antibiotic-consumption-rate" TargetMode="External"/><Relationship Id="rId44" Type="http://schemas.openxmlformats.org/officeDocument/2006/relationships/hyperlink" Target="https://ourworldindata.org/grapher/national-system-to-monitor-spread-of-antimicrobial-resist" TargetMode="External"/><Relationship Id="rId43" Type="http://schemas.openxmlformats.org/officeDocument/2006/relationships/hyperlink" Target="https://ourworldindata.org/grapher/countries-enrolled-in-glass-surveillance-of-antimicrobial-c" TargetMode="External"/><Relationship Id="rId46" Type="http://schemas.openxmlformats.org/officeDocument/2006/relationships/hyperlink" Target="https://www.un.org/pga/wp-content/uploads/sites/108/2024/09/FINAL-Text-AMR-to-PGA.pd" TargetMode="External"/><Relationship Id="rId45" Type="http://schemas.openxmlformats.org/officeDocument/2006/relationships/hyperlink" Target="https://ourworldindata.org/grapher/national-system-to-monitor-spread-of-antimicrobial-resi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o0goMAutjEM" TargetMode="External"/><Relationship Id="rId48" Type="http://schemas.openxmlformats.org/officeDocument/2006/relationships/hyperlink" Target="https://documents1.worldbank.org/curated/en/323311493396993758/pdf/final-report.pdf" TargetMode="External"/><Relationship Id="rId47" Type="http://schemas.openxmlformats.org/officeDocument/2006/relationships/hyperlink" Target="https://www.un.org/pga/wp-content/uploads/sites/108/2024/09/FINAL-Text-AMR-to-PGA.pd" TargetMode="External"/><Relationship Id="rId49" Type="http://schemas.openxmlformats.org/officeDocument/2006/relationships/hyperlink" Target="https://www.worldbank.org/en/topic/health/brief/antimicrobial-resistance-amr" TargetMode="External"/><Relationship Id="rId5" Type="http://schemas.openxmlformats.org/officeDocument/2006/relationships/styles" Target="styles.xml"/><Relationship Id="rId6" Type="http://schemas.openxmlformats.org/officeDocument/2006/relationships/hyperlink" Target="https://www.youtube.com/watch?v=fEPxz-J4Ark" TargetMode="External"/><Relationship Id="rId7" Type="http://schemas.openxmlformats.org/officeDocument/2006/relationships/hyperlink" Target="https://www.youtube.com/watch?v=NLLTlcxzBEQ" TargetMode="External"/><Relationship Id="rId8" Type="http://schemas.openxmlformats.org/officeDocument/2006/relationships/hyperlink" Target="https://www.youtube.com/watch?v=XFNEEVLG9yU" TargetMode="External"/><Relationship Id="rId31" Type="http://schemas.openxmlformats.org/officeDocument/2006/relationships/image" Target="media/image3.png"/><Relationship Id="rId30" Type="http://schemas.openxmlformats.org/officeDocument/2006/relationships/hyperlink" Target="https://ourworldindata.org/grapher/global-deaths-by-syndrome-and-antimicrobial-resistance?" TargetMode="External"/><Relationship Id="rId33" Type="http://schemas.openxmlformats.org/officeDocument/2006/relationships/image" Target="media/image1.png"/><Relationship Id="rId32" Type="http://schemas.openxmlformats.org/officeDocument/2006/relationships/hyperlink" Target="https://ourworldindata.org/grapher/antibiotic-consumption-rate?" TargetMode="External"/><Relationship Id="rId35" Type="http://schemas.openxmlformats.org/officeDocument/2006/relationships/hyperlink" Target="https://www.cdc.gov/antimicrobial-resistance/data-research/facts-stats/index.html" TargetMode="External"/><Relationship Id="rId34" Type="http://schemas.openxmlformats.org/officeDocument/2006/relationships/hyperlink" Target="https://onehealthtrust.org/publications/infographics/antibiotic-resistance-of-e-coli-in-india-south-africa-uk-and-us/?" TargetMode="External"/><Relationship Id="rId37" Type="http://schemas.openxmlformats.org/officeDocument/2006/relationships/hyperlink" Target="https://health.ec.europa.eu/latest-updates/unga-political-declaration-global-commitment-com" TargetMode="External"/><Relationship Id="rId36" Type="http://schemas.openxmlformats.org/officeDocument/2006/relationships/hyperlink" Target="https://www.cdc.gov/antimicrobial-resistance/data-research/threats/index.html" TargetMode="External"/><Relationship Id="rId39" Type="http://schemas.openxmlformats.org/officeDocument/2006/relationships/hyperlink" Target="https://www.fao.org/documents/card/en/c/cb5545en" TargetMode="External"/><Relationship Id="rId38" Type="http://schemas.openxmlformats.org/officeDocument/2006/relationships/hyperlink" Target="https://health.ec.europa.eu/latest-updates/unga-political-declaration-global-commitment-com" TargetMode="External"/><Relationship Id="rId20" Type="http://schemas.openxmlformats.org/officeDocument/2006/relationships/hyperlink" Target="https://www.who.int/publications/i/item/9789240094000?" TargetMode="External"/><Relationship Id="rId22" Type="http://schemas.openxmlformats.org/officeDocument/2006/relationships/hyperlink" Target="https://www.worldbank.org/en/topic/health/brief/antimicrobial-resistance-amr?" TargetMode="External"/><Relationship Id="rId21" Type="http://schemas.openxmlformats.org/officeDocument/2006/relationships/hyperlink" Target="https://documents1.worldbank.org/curated/en/323311493396993758/pdf/final-report.pdf?" TargetMode="External"/><Relationship Id="rId24" Type="http://schemas.openxmlformats.org/officeDocument/2006/relationships/hyperlink" Target="https://www.ecdc.europa.eu/sites/default/files/documents/antimicrobial-resistance-annual-epidemiological-report-EARS-Net-2023.pdf?" TargetMode="External"/><Relationship Id="rId23" Type="http://schemas.openxmlformats.org/officeDocument/2006/relationships/hyperlink" Target="https://www.oecd.org/content/dam/oecd/en/publications/reports/2023/09/embracing-a-one-health-framework-to-fight-antimicrobial-resistance_b889a26c/19407037-en.pdf?" TargetMode="External"/><Relationship Id="rId26" Type="http://schemas.openxmlformats.org/officeDocument/2006/relationships/hyperlink" Target="https://www.fao.org/one-health/background/coordination/en?" TargetMode="External"/><Relationship Id="rId25" Type="http://schemas.openxmlformats.org/officeDocument/2006/relationships/hyperlink" Target="https://www.fao.org/family-farming/detail/en/c/1456387/" TargetMode="External"/><Relationship Id="rId28" Type="http://schemas.openxmlformats.org/officeDocument/2006/relationships/hyperlink" Target="https://gardp.org/?" TargetMode="External"/><Relationship Id="rId27" Type="http://schemas.openxmlformats.org/officeDocument/2006/relationships/hyperlink" Target="https://www.who.int/publications/i/item/9789240062382?" TargetMode="External"/><Relationship Id="rId29" Type="http://schemas.openxmlformats.org/officeDocument/2006/relationships/image" Target="media/image2.png"/><Relationship Id="rId51" Type="http://schemas.openxmlformats.org/officeDocument/2006/relationships/hyperlink" Target="https://www.who.int/publications/i/item/9789241509763" TargetMode="External"/><Relationship Id="rId50" Type="http://schemas.openxmlformats.org/officeDocument/2006/relationships/hyperlink" Target="https://www.who.int/news-room/fact-sheets/detail/antimicrobial-resistance" TargetMode="External"/><Relationship Id="rId53" Type="http://schemas.openxmlformats.org/officeDocument/2006/relationships/hyperlink" Target="https://www.who.int/publications/i/item/9789240093461" TargetMode="External"/><Relationship Id="rId52" Type="http://schemas.openxmlformats.org/officeDocument/2006/relationships/hyperlink" Target="https://www.who.int/publications/i/item/9789240116337" TargetMode="External"/><Relationship Id="rId11" Type="http://schemas.openxmlformats.org/officeDocument/2006/relationships/hyperlink" Target="https://webtv.un.org/en/asset/k1i/k1iz809aig?" TargetMode="External"/><Relationship Id="rId55" Type="http://schemas.openxmlformats.org/officeDocument/2006/relationships/hyperlink" Target="https://www.woah.org/en/what-we-do/global-initiatives/an" TargetMode="External"/><Relationship Id="rId10" Type="http://schemas.openxmlformats.org/officeDocument/2006/relationships/hyperlink" Target="https://www.youtube.com/watch?v=o0goMAutjEM" TargetMode="External"/><Relationship Id="rId54" Type="http://schemas.openxmlformats.org/officeDocument/2006/relationships/hyperlink" Target="https://www.who.int/publications/i/item/9789240062382" TargetMode="External"/><Relationship Id="rId13" Type="http://schemas.openxmlformats.org/officeDocument/2006/relationships/hyperlink" Target="https://www.who.int/news-room/fact-sheets/detail/antimicrobial-resistance?" TargetMode="External"/><Relationship Id="rId57" Type="http://schemas.openxmlformats.org/officeDocument/2006/relationships/footer" Target="footer1.xml"/><Relationship Id="rId12" Type="http://schemas.openxmlformats.org/officeDocument/2006/relationships/hyperlink" Target="https://webtv.un.org/en/asset/k1i/k1iz809aig?" TargetMode="External"/><Relationship Id="rId56" Type="http://schemas.openxmlformats.org/officeDocument/2006/relationships/header" Target="header1.xml"/><Relationship Id="rId15" Type="http://schemas.openxmlformats.org/officeDocument/2006/relationships/hyperlink" Target="https://www.thelancet.com/journals/lancet/article/PIIS0140-6736%2821%2902724-0/fulltext?" TargetMode="External"/><Relationship Id="rId14" Type="http://schemas.openxmlformats.org/officeDocument/2006/relationships/hyperlink" Target="https://www.who.int/publications/i/item/9789240116337?" TargetMode="External"/><Relationship Id="rId17" Type="http://schemas.openxmlformats.org/officeDocument/2006/relationships/hyperlink" Target="https://www.un.org/pga/wp-content/uploads/sites/108/2024/09/FINAL-Text-AMR-to-PGA.pdf" TargetMode="External"/><Relationship Id="rId16" Type="http://schemas.openxmlformats.org/officeDocument/2006/relationships/hyperlink" Target="https://www.cdc.gov/antimicrobial-resistance/data-research/facts-stats/index.html?" TargetMode="External"/><Relationship Id="rId19" Type="http://schemas.openxmlformats.org/officeDocument/2006/relationships/hyperlink" Target="https://www.who.int/publications/i/item/9789240093461?" TargetMode="External"/><Relationship Id="rId18" Type="http://schemas.openxmlformats.org/officeDocument/2006/relationships/hyperlink" Target="https://health.ec.europa.eu/latest-updates/unga-political-declaration-global-commitment-combat-antimicrobial-resistance-amr-2024-10-01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